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B97562" w14:textId="6212B0D9" w:rsidR="001E41F3" w:rsidRDefault="001E41F3">
      <w:pPr>
        <w:pStyle w:val="CRCoverPage"/>
        <w:tabs>
          <w:tab w:val="right" w:pos="9639"/>
        </w:tabs>
        <w:spacing w:after="0"/>
        <w:rPr>
          <w:b/>
          <w:i/>
          <w:noProof/>
          <w:sz w:val="28"/>
        </w:rPr>
      </w:pPr>
      <w:r>
        <w:rPr>
          <w:b/>
          <w:noProof/>
          <w:sz w:val="24"/>
        </w:rPr>
        <w:t>3GPP TSG-</w:t>
      </w:r>
      <w:r w:rsidR="00317F98">
        <w:rPr>
          <w:b/>
          <w:noProof/>
          <w:sz w:val="24"/>
        </w:rPr>
        <w:t>RAN</w:t>
      </w:r>
      <w:r w:rsidR="00C66BA2">
        <w:rPr>
          <w:b/>
          <w:noProof/>
          <w:sz w:val="24"/>
        </w:rPr>
        <w:t xml:space="preserve"> </w:t>
      </w:r>
      <w:r w:rsidR="000E53D4">
        <w:rPr>
          <w:b/>
          <w:noProof/>
          <w:sz w:val="24"/>
        </w:rPr>
        <w:t xml:space="preserve">WG2 </w:t>
      </w:r>
      <w:r>
        <w:rPr>
          <w:b/>
          <w:noProof/>
          <w:sz w:val="24"/>
        </w:rPr>
        <w:t xml:space="preserve">Meeting </w:t>
      </w:r>
      <w:r w:rsidR="000E53D4">
        <w:rPr>
          <w:b/>
          <w:noProof/>
          <w:sz w:val="24"/>
        </w:rPr>
        <w:t>AH 1807</w:t>
      </w:r>
      <w:r>
        <w:rPr>
          <w:b/>
          <w:i/>
          <w:noProof/>
          <w:sz w:val="28"/>
        </w:rPr>
        <w:tab/>
      </w:r>
      <w:r w:rsidR="00267A56" w:rsidRPr="00267A56">
        <w:rPr>
          <w:b/>
          <w:noProof/>
          <w:sz w:val="24"/>
        </w:rPr>
        <w:t>R2-1809995</w:t>
      </w:r>
    </w:p>
    <w:p w14:paraId="7CD8E3A0" w14:textId="12588775" w:rsidR="001E41F3" w:rsidRDefault="00F970A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0E53D4">
        <w:rPr>
          <w:b/>
          <w:noProof/>
          <w:sz w:val="24"/>
        </w:rPr>
        <w:t>Montreal</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E53D4">
        <w:rPr>
          <w:b/>
          <w:noProof/>
          <w:sz w:val="24"/>
        </w:rPr>
        <w:t>Canada</w:t>
      </w:r>
      <w:r>
        <w:rPr>
          <w:b/>
          <w:noProof/>
          <w:sz w:val="24"/>
        </w:rPr>
        <w:fldChar w:fldCharType="end"/>
      </w:r>
      <w:r w:rsidR="001E41F3">
        <w:rPr>
          <w:b/>
          <w:noProof/>
          <w:sz w:val="24"/>
        </w:rPr>
        <w:t xml:space="preserve">, </w:t>
      </w:r>
      <w:r w:rsidR="00AC6DF4" w:rsidRPr="00AC6DF4">
        <w:rPr>
          <w:b/>
          <w:noProof/>
          <w:sz w:val="24"/>
        </w:rPr>
        <w:t>2nd – 6th July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C7E93B" w14:textId="77777777" w:rsidTr="00547111">
        <w:tc>
          <w:tcPr>
            <w:tcW w:w="9641" w:type="dxa"/>
            <w:gridSpan w:val="9"/>
            <w:tcBorders>
              <w:top w:val="single" w:sz="4" w:space="0" w:color="auto"/>
              <w:left w:val="single" w:sz="4" w:space="0" w:color="auto"/>
              <w:right w:val="single" w:sz="4" w:space="0" w:color="auto"/>
            </w:tcBorders>
          </w:tcPr>
          <w:p w14:paraId="27A165B7"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15E582F7" w14:textId="77777777" w:rsidTr="00547111">
        <w:tc>
          <w:tcPr>
            <w:tcW w:w="9641" w:type="dxa"/>
            <w:gridSpan w:val="9"/>
            <w:tcBorders>
              <w:left w:val="single" w:sz="4" w:space="0" w:color="auto"/>
              <w:right w:val="single" w:sz="4" w:space="0" w:color="auto"/>
            </w:tcBorders>
          </w:tcPr>
          <w:p w14:paraId="114B6EC7" w14:textId="77777777" w:rsidR="001E41F3" w:rsidRDefault="001E41F3">
            <w:pPr>
              <w:pStyle w:val="CRCoverPage"/>
              <w:spacing w:after="0"/>
              <w:jc w:val="center"/>
              <w:rPr>
                <w:noProof/>
              </w:rPr>
            </w:pPr>
            <w:r>
              <w:rPr>
                <w:b/>
                <w:noProof/>
                <w:sz w:val="32"/>
              </w:rPr>
              <w:t>CHANGE REQUEST</w:t>
            </w:r>
          </w:p>
        </w:tc>
      </w:tr>
      <w:tr w:rsidR="001E41F3" w14:paraId="7EC5E10D" w14:textId="77777777" w:rsidTr="00547111">
        <w:tc>
          <w:tcPr>
            <w:tcW w:w="9641" w:type="dxa"/>
            <w:gridSpan w:val="9"/>
            <w:tcBorders>
              <w:left w:val="single" w:sz="4" w:space="0" w:color="auto"/>
              <w:right w:val="single" w:sz="4" w:space="0" w:color="auto"/>
            </w:tcBorders>
          </w:tcPr>
          <w:p w14:paraId="20DDF9D3" w14:textId="77777777" w:rsidR="001E41F3" w:rsidRDefault="001E41F3">
            <w:pPr>
              <w:pStyle w:val="CRCoverPage"/>
              <w:spacing w:after="0"/>
              <w:rPr>
                <w:noProof/>
                <w:sz w:val="8"/>
                <w:szCs w:val="8"/>
              </w:rPr>
            </w:pPr>
          </w:p>
        </w:tc>
      </w:tr>
      <w:tr w:rsidR="001E41F3" w14:paraId="2E2AD968" w14:textId="77777777" w:rsidTr="00547111">
        <w:tc>
          <w:tcPr>
            <w:tcW w:w="142" w:type="dxa"/>
            <w:tcBorders>
              <w:left w:val="single" w:sz="4" w:space="0" w:color="auto"/>
            </w:tcBorders>
          </w:tcPr>
          <w:p w14:paraId="0857A1EB" w14:textId="77777777" w:rsidR="001E41F3" w:rsidRDefault="001E41F3">
            <w:pPr>
              <w:pStyle w:val="CRCoverPage"/>
              <w:spacing w:after="0"/>
              <w:jc w:val="right"/>
              <w:rPr>
                <w:noProof/>
              </w:rPr>
            </w:pPr>
          </w:p>
        </w:tc>
        <w:tc>
          <w:tcPr>
            <w:tcW w:w="1559" w:type="dxa"/>
            <w:shd w:val="pct30" w:color="FFFF00" w:fill="auto"/>
          </w:tcPr>
          <w:p w14:paraId="24EB60F5" w14:textId="77777777" w:rsidR="001E41F3" w:rsidRPr="00267A56" w:rsidRDefault="00BD5AF9" w:rsidP="00E13F3D">
            <w:pPr>
              <w:pStyle w:val="CRCoverPage"/>
              <w:spacing w:after="0"/>
              <w:jc w:val="right"/>
              <w:rPr>
                <w:b/>
                <w:noProof/>
                <w:sz w:val="28"/>
              </w:rPr>
            </w:pPr>
            <w:r w:rsidRPr="00267A56">
              <w:rPr>
                <w:b/>
                <w:sz w:val="24"/>
              </w:rPr>
              <w:t>36.331</w:t>
            </w:r>
          </w:p>
        </w:tc>
        <w:tc>
          <w:tcPr>
            <w:tcW w:w="709" w:type="dxa"/>
          </w:tcPr>
          <w:p w14:paraId="74F34D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ED3D50" w14:textId="1193A1D6" w:rsidR="001E41F3" w:rsidRPr="00410371" w:rsidRDefault="001E41F3" w:rsidP="00547111">
            <w:pPr>
              <w:pStyle w:val="CRCoverPage"/>
              <w:spacing w:after="0"/>
              <w:rPr>
                <w:noProof/>
              </w:rPr>
            </w:pPr>
          </w:p>
        </w:tc>
        <w:tc>
          <w:tcPr>
            <w:tcW w:w="709" w:type="dxa"/>
          </w:tcPr>
          <w:p w14:paraId="0C55F8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21DFC8" w14:textId="504C1377" w:rsidR="001E41F3" w:rsidRPr="00267A56" w:rsidRDefault="001E41F3" w:rsidP="00E13F3D">
            <w:pPr>
              <w:pStyle w:val="CRCoverPage"/>
              <w:spacing w:after="0"/>
              <w:jc w:val="center"/>
              <w:rPr>
                <w:b/>
                <w:noProof/>
                <w:sz w:val="24"/>
                <w:szCs w:val="24"/>
              </w:rPr>
            </w:pPr>
          </w:p>
        </w:tc>
        <w:tc>
          <w:tcPr>
            <w:tcW w:w="2410" w:type="dxa"/>
          </w:tcPr>
          <w:p w14:paraId="0392D36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4BE6E" w14:textId="5206493D" w:rsidR="001E41F3" w:rsidRPr="00267A56" w:rsidRDefault="00267A56">
            <w:pPr>
              <w:pStyle w:val="CRCoverPage"/>
              <w:spacing w:after="0"/>
              <w:jc w:val="center"/>
              <w:rPr>
                <w:b/>
                <w:noProof/>
                <w:sz w:val="28"/>
              </w:rPr>
            </w:pPr>
            <w:r w:rsidRPr="00267A56">
              <w:rPr>
                <w:b/>
                <w:sz w:val="32"/>
              </w:rPr>
              <w:t>15.2.0</w:t>
            </w:r>
          </w:p>
        </w:tc>
        <w:tc>
          <w:tcPr>
            <w:tcW w:w="143" w:type="dxa"/>
            <w:tcBorders>
              <w:right w:val="single" w:sz="4" w:space="0" w:color="auto"/>
            </w:tcBorders>
          </w:tcPr>
          <w:p w14:paraId="40CA5BA6" w14:textId="77777777" w:rsidR="001E41F3" w:rsidRDefault="001E41F3">
            <w:pPr>
              <w:pStyle w:val="CRCoverPage"/>
              <w:spacing w:after="0"/>
              <w:rPr>
                <w:noProof/>
              </w:rPr>
            </w:pPr>
          </w:p>
        </w:tc>
      </w:tr>
      <w:tr w:rsidR="001E41F3" w14:paraId="71378E32" w14:textId="77777777" w:rsidTr="00547111">
        <w:tc>
          <w:tcPr>
            <w:tcW w:w="9641" w:type="dxa"/>
            <w:gridSpan w:val="9"/>
            <w:tcBorders>
              <w:left w:val="single" w:sz="4" w:space="0" w:color="auto"/>
              <w:right w:val="single" w:sz="4" w:space="0" w:color="auto"/>
            </w:tcBorders>
          </w:tcPr>
          <w:p w14:paraId="3CE3260D" w14:textId="77777777" w:rsidR="001E41F3" w:rsidRDefault="001E41F3">
            <w:pPr>
              <w:pStyle w:val="CRCoverPage"/>
              <w:spacing w:after="0"/>
              <w:rPr>
                <w:noProof/>
              </w:rPr>
            </w:pPr>
          </w:p>
        </w:tc>
      </w:tr>
      <w:tr w:rsidR="001E41F3" w14:paraId="55A6F80D" w14:textId="77777777" w:rsidTr="00547111">
        <w:tc>
          <w:tcPr>
            <w:tcW w:w="9641" w:type="dxa"/>
            <w:gridSpan w:val="9"/>
            <w:tcBorders>
              <w:top w:val="single" w:sz="4" w:space="0" w:color="auto"/>
            </w:tcBorders>
          </w:tcPr>
          <w:p w14:paraId="7B570D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087E823" w14:textId="77777777" w:rsidTr="00547111">
        <w:tc>
          <w:tcPr>
            <w:tcW w:w="9641" w:type="dxa"/>
            <w:gridSpan w:val="9"/>
          </w:tcPr>
          <w:p w14:paraId="0186EEE8" w14:textId="77777777" w:rsidR="001E41F3" w:rsidRDefault="001E41F3">
            <w:pPr>
              <w:pStyle w:val="CRCoverPage"/>
              <w:spacing w:after="0"/>
              <w:rPr>
                <w:noProof/>
                <w:sz w:val="8"/>
                <w:szCs w:val="8"/>
              </w:rPr>
            </w:pPr>
          </w:p>
        </w:tc>
      </w:tr>
    </w:tbl>
    <w:p w14:paraId="68E166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008BAC" w14:textId="77777777" w:rsidTr="00A7671C">
        <w:tc>
          <w:tcPr>
            <w:tcW w:w="2835" w:type="dxa"/>
          </w:tcPr>
          <w:p w14:paraId="2A3379E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D82D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4E6DA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D2D1C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C78FA6" w14:textId="77777777" w:rsidR="00F25D98" w:rsidRDefault="00F25D98" w:rsidP="001E41F3">
            <w:pPr>
              <w:pStyle w:val="CRCoverPage"/>
              <w:spacing w:after="0"/>
              <w:jc w:val="center"/>
              <w:rPr>
                <w:b/>
                <w:caps/>
                <w:noProof/>
              </w:rPr>
            </w:pPr>
          </w:p>
        </w:tc>
        <w:tc>
          <w:tcPr>
            <w:tcW w:w="2126" w:type="dxa"/>
          </w:tcPr>
          <w:p w14:paraId="22DE95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1BBEDA" w14:textId="77777777" w:rsidR="00F25D98" w:rsidRDefault="00F25D98" w:rsidP="001E41F3">
            <w:pPr>
              <w:pStyle w:val="CRCoverPage"/>
              <w:spacing w:after="0"/>
              <w:jc w:val="center"/>
              <w:rPr>
                <w:b/>
                <w:caps/>
                <w:noProof/>
              </w:rPr>
            </w:pPr>
          </w:p>
        </w:tc>
        <w:tc>
          <w:tcPr>
            <w:tcW w:w="1418" w:type="dxa"/>
            <w:tcBorders>
              <w:left w:val="nil"/>
            </w:tcBorders>
          </w:tcPr>
          <w:p w14:paraId="537584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3D573" w14:textId="77777777" w:rsidR="00F25D98" w:rsidRDefault="00F25D98" w:rsidP="001E41F3">
            <w:pPr>
              <w:pStyle w:val="CRCoverPage"/>
              <w:spacing w:after="0"/>
              <w:jc w:val="center"/>
              <w:rPr>
                <w:b/>
                <w:bCs/>
                <w:caps/>
                <w:noProof/>
              </w:rPr>
            </w:pPr>
          </w:p>
        </w:tc>
      </w:tr>
    </w:tbl>
    <w:p w14:paraId="2AFB18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D905AB" w14:textId="77777777" w:rsidTr="00547111">
        <w:tc>
          <w:tcPr>
            <w:tcW w:w="9640" w:type="dxa"/>
            <w:gridSpan w:val="11"/>
          </w:tcPr>
          <w:p w14:paraId="7DF09034" w14:textId="77777777" w:rsidR="001E41F3" w:rsidRDefault="001E41F3">
            <w:pPr>
              <w:pStyle w:val="CRCoverPage"/>
              <w:spacing w:after="0"/>
              <w:rPr>
                <w:noProof/>
                <w:sz w:val="8"/>
                <w:szCs w:val="8"/>
              </w:rPr>
            </w:pPr>
          </w:p>
        </w:tc>
      </w:tr>
      <w:tr w:rsidR="001E41F3" w14:paraId="7B6252F7" w14:textId="77777777" w:rsidTr="00547111">
        <w:tc>
          <w:tcPr>
            <w:tcW w:w="1843" w:type="dxa"/>
            <w:tcBorders>
              <w:top w:val="single" w:sz="4" w:space="0" w:color="auto"/>
              <w:left w:val="single" w:sz="4" w:space="0" w:color="auto"/>
            </w:tcBorders>
          </w:tcPr>
          <w:p w14:paraId="70BB1E7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8C1DDC" w14:textId="77777777" w:rsidR="001E41F3" w:rsidRDefault="00BD5AF9">
            <w:pPr>
              <w:pStyle w:val="CRCoverPage"/>
              <w:spacing w:after="0"/>
              <w:ind w:left="100"/>
              <w:rPr>
                <w:noProof/>
              </w:rPr>
            </w:pPr>
            <w:r>
              <w:t xml:space="preserve">Clarification of usage of SCG and </w:t>
            </w:r>
            <w:proofErr w:type="spellStart"/>
            <w:r>
              <w:t>sk</w:t>
            </w:r>
            <w:proofErr w:type="spellEnd"/>
            <w:r>
              <w:t>-Counter</w:t>
            </w:r>
          </w:p>
        </w:tc>
      </w:tr>
      <w:tr w:rsidR="001E41F3" w14:paraId="31BF8410" w14:textId="77777777" w:rsidTr="00547111">
        <w:tc>
          <w:tcPr>
            <w:tcW w:w="1843" w:type="dxa"/>
            <w:tcBorders>
              <w:left w:val="single" w:sz="4" w:space="0" w:color="auto"/>
            </w:tcBorders>
          </w:tcPr>
          <w:p w14:paraId="0615C9F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F1C281" w14:textId="77777777" w:rsidR="001E41F3" w:rsidRDefault="001E41F3">
            <w:pPr>
              <w:pStyle w:val="CRCoverPage"/>
              <w:spacing w:after="0"/>
              <w:rPr>
                <w:noProof/>
                <w:sz w:val="8"/>
                <w:szCs w:val="8"/>
              </w:rPr>
            </w:pPr>
          </w:p>
        </w:tc>
      </w:tr>
      <w:tr w:rsidR="001E41F3" w14:paraId="3A4EF3F7" w14:textId="77777777" w:rsidTr="00547111">
        <w:tc>
          <w:tcPr>
            <w:tcW w:w="1843" w:type="dxa"/>
            <w:tcBorders>
              <w:left w:val="single" w:sz="4" w:space="0" w:color="auto"/>
            </w:tcBorders>
          </w:tcPr>
          <w:p w14:paraId="1B3A32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A8A1AB" w14:textId="77777777" w:rsidR="001E41F3" w:rsidRDefault="00BD5AF9">
            <w:pPr>
              <w:pStyle w:val="CRCoverPage"/>
              <w:spacing w:after="0"/>
              <w:ind w:left="100"/>
              <w:rPr>
                <w:noProof/>
              </w:rPr>
            </w:pPr>
            <w:r>
              <w:t>Ericsson</w:t>
            </w:r>
          </w:p>
        </w:tc>
      </w:tr>
      <w:tr w:rsidR="001E41F3" w14:paraId="3B7DB64C" w14:textId="77777777" w:rsidTr="00547111">
        <w:tc>
          <w:tcPr>
            <w:tcW w:w="1843" w:type="dxa"/>
            <w:tcBorders>
              <w:left w:val="single" w:sz="4" w:space="0" w:color="auto"/>
            </w:tcBorders>
          </w:tcPr>
          <w:p w14:paraId="01F212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B18665" w14:textId="56349A73" w:rsidR="001E41F3" w:rsidRDefault="00267A56" w:rsidP="00547111">
            <w:pPr>
              <w:pStyle w:val="CRCoverPage"/>
              <w:spacing w:after="0"/>
              <w:ind w:left="100"/>
              <w:rPr>
                <w:noProof/>
              </w:rPr>
            </w:pPr>
            <w:r>
              <w:t>RAN2</w:t>
            </w:r>
          </w:p>
        </w:tc>
      </w:tr>
      <w:tr w:rsidR="001E41F3" w14:paraId="5F31FC86" w14:textId="77777777" w:rsidTr="00547111">
        <w:tc>
          <w:tcPr>
            <w:tcW w:w="1843" w:type="dxa"/>
            <w:tcBorders>
              <w:left w:val="single" w:sz="4" w:space="0" w:color="auto"/>
            </w:tcBorders>
          </w:tcPr>
          <w:p w14:paraId="60C757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F42C9" w14:textId="77777777" w:rsidR="001E41F3" w:rsidRDefault="001E41F3">
            <w:pPr>
              <w:pStyle w:val="CRCoverPage"/>
              <w:spacing w:after="0"/>
              <w:rPr>
                <w:noProof/>
                <w:sz w:val="8"/>
                <w:szCs w:val="8"/>
              </w:rPr>
            </w:pPr>
          </w:p>
        </w:tc>
      </w:tr>
      <w:tr w:rsidR="001E41F3" w14:paraId="0EC753A9" w14:textId="77777777" w:rsidTr="00547111">
        <w:tc>
          <w:tcPr>
            <w:tcW w:w="1843" w:type="dxa"/>
            <w:tcBorders>
              <w:left w:val="single" w:sz="4" w:space="0" w:color="auto"/>
            </w:tcBorders>
          </w:tcPr>
          <w:p w14:paraId="1BB182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F80382" w14:textId="3B162032" w:rsidR="001E41F3" w:rsidRDefault="00267A56">
            <w:pPr>
              <w:pStyle w:val="CRCoverPage"/>
              <w:spacing w:after="0"/>
              <w:ind w:left="100"/>
              <w:rPr>
                <w:noProof/>
              </w:rPr>
            </w:pPr>
            <w:proofErr w:type="spellStart"/>
            <w:r w:rsidRPr="00267A56">
              <w:t>NR_newRAT</w:t>
            </w:r>
            <w:proofErr w:type="spellEnd"/>
            <w:r w:rsidRPr="00267A56">
              <w:t>-Core</w:t>
            </w:r>
          </w:p>
        </w:tc>
        <w:tc>
          <w:tcPr>
            <w:tcW w:w="567" w:type="dxa"/>
            <w:tcBorders>
              <w:left w:val="nil"/>
            </w:tcBorders>
          </w:tcPr>
          <w:p w14:paraId="5CAB440D" w14:textId="77777777" w:rsidR="001E41F3" w:rsidRDefault="001E41F3">
            <w:pPr>
              <w:pStyle w:val="CRCoverPage"/>
              <w:spacing w:after="0"/>
              <w:ind w:right="100"/>
              <w:rPr>
                <w:noProof/>
              </w:rPr>
            </w:pPr>
          </w:p>
        </w:tc>
        <w:tc>
          <w:tcPr>
            <w:tcW w:w="1417" w:type="dxa"/>
            <w:gridSpan w:val="3"/>
            <w:tcBorders>
              <w:left w:val="nil"/>
            </w:tcBorders>
          </w:tcPr>
          <w:p w14:paraId="315E9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03119C" w14:textId="5ADDDFA6" w:rsidR="001E41F3" w:rsidRDefault="00267A56">
            <w:pPr>
              <w:pStyle w:val="CRCoverPage"/>
              <w:spacing w:after="0"/>
              <w:ind w:left="100"/>
              <w:rPr>
                <w:noProof/>
              </w:rPr>
            </w:pPr>
            <w:r>
              <w:t>21.6.2018</w:t>
            </w:r>
          </w:p>
        </w:tc>
      </w:tr>
      <w:tr w:rsidR="001E41F3" w14:paraId="64006AD9" w14:textId="77777777" w:rsidTr="00547111">
        <w:tc>
          <w:tcPr>
            <w:tcW w:w="1843" w:type="dxa"/>
            <w:tcBorders>
              <w:left w:val="single" w:sz="4" w:space="0" w:color="auto"/>
            </w:tcBorders>
          </w:tcPr>
          <w:p w14:paraId="0FE12089" w14:textId="77777777" w:rsidR="001E41F3" w:rsidRDefault="001E41F3">
            <w:pPr>
              <w:pStyle w:val="CRCoverPage"/>
              <w:spacing w:after="0"/>
              <w:rPr>
                <w:b/>
                <w:i/>
                <w:noProof/>
                <w:sz w:val="8"/>
                <w:szCs w:val="8"/>
              </w:rPr>
            </w:pPr>
          </w:p>
        </w:tc>
        <w:tc>
          <w:tcPr>
            <w:tcW w:w="1986" w:type="dxa"/>
            <w:gridSpan w:val="4"/>
          </w:tcPr>
          <w:p w14:paraId="4AA9ECB4" w14:textId="77777777" w:rsidR="001E41F3" w:rsidRDefault="001E41F3">
            <w:pPr>
              <w:pStyle w:val="CRCoverPage"/>
              <w:spacing w:after="0"/>
              <w:rPr>
                <w:noProof/>
                <w:sz w:val="8"/>
                <w:szCs w:val="8"/>
              </w:rPr>
            </w:pPr>
          </w:p>
        </w:tc>
        <w:tc>
          <w:tcPr>
            <w:tcW w:w="2267" w:type="dxa"/>
            <w:gridSpan w:val="2"/>
          </w:tcPr>
          <w:p w14:paraId="73EA936C" w14:textId="77777777" w:rsidR="001E41F3" w:rsidRDefault="001E41F3">
            <w:pPr>
              <w:pStyle w:val="CRCoverPage"/>
              <w:spacing w:after="0"/>
              <w:rPr>
                <w:noProof/>
                <w:sz w:val="8"/>
                <w:szCs w:val="8"/>
              </w:rPr>
            </w:pPr>
          </w:p>
        </w:tc>
        <w:tc>
          <w:tcPr>
            <w:tcW w:w="1417" w:type="dxa"/>
            <w:gridSpan w:val="3"/>
          </w:tcPr>
          <w:p w14:paraId="092694DE" w14:textId="77777777" w:rsidR="001E41F3" w:rsidRDefault="001E41F3">
            <w:pPr>
              <w:pStyle w:val="CRCoverPage"/>
              <w:spacing w:after="0"/>
              <w:rPr>
                <w:noProof/>
                <w:sz w:val="8"/>
                <w:szCs w:val="8"/>
              </w:rPr>
            </w:pPr>
          </w:p>
        </w:tc>
        <w:tc>
          <w:tcPr>
            <w:tcW w:w="2127" w:type="dxa"/>
            <w:tcBorders>
              <w:right w:val="single" w:sz="4" w:space="0" w:color="auto"/>
            </w:tcBorders>
          </w:tcPr>
          <w:p w14:paraId="2829BB3A" w14:textId="77777777" w:rsidR="001E41F3" w:rsidRDefault="001E41F3">
            <w:pPr>
              <w:pStyle w:val="CRCoverPage"/>
              <w:spacing w:after="0"/>
              <w:rPr>
                <w:noProof/>
                <w:sz w:val="8"/>
                <w:szCs w:val="8"/>
              </w:rPr>
            </w:pPr>
          </w:p>
        </w:tc>
      </w:tr>
      <w:tr w:rsidR="001E41F3" w14:paraId="31B420B2" w14:textId="77777777" w:rsidTr="00547111">
        <w:trPr>
          <w:cantSplit/>
        </w:trPr>
        <w:tc>
          <w:tcPr>
            <w:tcW w:w="1843" w:type="dxa"/>
            <w:tcBorders>
              <w:left w:val="single" w:sz="4" w:space="0" w:color="auto"/>
            </w:tcBorders>
          </w:tcPr>
          <w:p w14:paraId="7F0FEB4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C325CB" w14:textId="0CD9DA12" w:rsidR="001E41F3" w:rsidRDefault="00267A56" w:rsidP="00D24991">
            <w:pPr>
              <w:pStyle w:val="CRCoverPage"/>
              <w:spacing w:after="0"/>
              <w:ind w:left="100" w:right="-609"/>
              <w:rPr>
                <w:b/>
                <w:noProof/>
              </w:rPr>
            </w:pPr>
            <w:r>
              <w:t>F</w:t>
            </w:r>
          </w:p>
        </w:tc>
        <w:tc>
          <w:tcPr>
            <w:tcW w:w="3402" w:type="dxa"/>
            <w:gridSpan w:val="5"/>
            <w:tcBorders>
              <w:left w:val="nil"/>
            </w:tcBorders>
          </w:tcPr>
          <w:p w14:paraId="798DAC64" w14:textId="77777777" w:rsidR="001E41F3" w:rsidRDefault="001E41F3">
            <w:pPr>
              <w:pStyle w:val="CRCoverPage"/>
              <w:spacing w:after="0"/>
              <w:rPr>
                <w:noProof/>
              </w:rPr>
            </w:pPr>
          </w:p>
        </w:tc>
        <w:tc>
          <w:tcPr>
            <w:tcW w:w="1417" w:type="dxa"/>
            <w:gridSpan w:val="3"/>
            <w:tcBorders>
              <w:left w:val="nil"/>
            </w:tcBorders>
          </w:tcPr>
          <w:p w14:paraId="4B1B7BC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6765AA" w14:textId="1C8F9432" w:rsidR="001E41F3" w:rsidRDefault="00267A56">
            <w:pPr>
              <w:pStyle w:val="CRCoverPage"/>
              <w:spacing w:after="0"/>
              <w:ind w:left="100"/>
              <w:rPr>
                <w:noProof/>
              </w:rPr>
            </w:pPr>
            <w:r>
              <w:t>Rel-15</w:t>
            </w:r>
          </w:p>
        </w:tc>
      </w:tr>
      <w:tr w:rsidR="001E41F3" w14:paraId="2870434E" w14:textId="77777777" w:rsidTr="00547111">
        <w:tc>
          <w:tcPr>
            <w:tcW w:w="1843" w:type="dxa"/>
            <w:tcBorders>
              <w:left w:val="single" w:sz="4" w:space="0" w:color="auto"/>
              <w:bottom w:val="single" w:sz="4" w:space="0" w:color="auto"/>
            </w:tcBorders>
          </w:tcPr>
          <w:p w14:paraId="665722E8" w14:textId="77777777" w:rsidR="001E41F3" w:rsidRDefault="001E41F3">
            <w:pPr>
              <w:pStyle w:val="CRCoverPage"/>
              <w:spacing w:after="0"/>
              <w:rPr>
                <w:b/>
                <w:i/>
                <w:noProof/>
              </w:rPr>
            </w:pPr>
          </w:p>
        </w:tc>
        <w:tc>
          <w:tcPr>
            <w:tcW w:w="4677" w:type="dxa"/>
            <w:gridSpan w:val="8"/>
            <w:tcBorders>
              <w:bottom w:val="single" w:sz="4" w:space="0" w:color="auto"/>
            </w:tcBorders>
          </w:tcPr>
          <w:p w14:paraId="37E2FAB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A2A6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F9BA64"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A87B8C0" w14:textId="77777777" w:rsidTr="00547111">
        <w:tc>
          <w:tcPr>
            <w:tcW w:w="1843" w:type="dxa"/>
          </w:tcPr>
          <w:p w14:paraId="75D2CAEB" w14:textId="77777777" w:rsidR="001E41F3" w:rsidRDefault="001E41F3">
            <w:pPr>
              <w:pStyle w:val="CRCoverPage"/>
              <w:spacing w:after="0"/>
              <w:rPr>
                <w:b/>
                <w:i/>
                <w:noProof/>
                <w:sz w:val="8"/>
                <w:szCs w:val="8"/>
              </w:rPr>
            </w:pPr>
          </w:p>
        </w:tc>
        <w:tc>
          <w:tcPr>
            <w:tcW w:w="7797" w:type="dxa"/>
            <w:gridSpan w:val="10"/>
          </w:tcPr>
          <w:p w14:paraId="32BF936E" w14:textId="77777777" w:rsidR="001E41F3" w:rsidRDefault="001E41F3">
            <w:pPr>
              <w:pStyle w:val="CRCoverPage"/>
              <w:spacing w:after="0"/>
              <w:rPr>
                <w:noProof/>
                <w:sz w:val="8"/>
                <w:szCs w:val="8"/>
              </w:rPr>
            </w:pPr>
          </w:p>
        </w:tc>
      </w:tr>
      <w:tr w:rsidR="001E41F3" w14:paraId="4D3228A7" w14:textId="77777777" w:rsidTr="00547111">
        <w:tc>
          <w:tcPr>
            <w:tcW w:w="2694" w:type="dxa"/>
            <w:gridSpan w:val="2"/>
            <w:tcBorders>
              <w:top w:val="single" w:sz="4" w:space="0" w:color="auto"/>
              <w:left w:val="single" w:sz="4" w:space="0" w:color="auto"/>
            </w:tcBorders>
          </w:tcPr>
          <w:p w14:paraId="43C79D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ADC6D" w14:textId="4B3509B8" w:rsidR="00F1740D" w:rsidRDefault="00BD5AF9">
            <w:pPr>
              <w:pStyle w:val="CRCoverPage"/>
              <w:spacing w:after="0"/>
              <w:ind w:left="100"/>
              <w:rPr>
                <w:noProof/>
              </w:rPr>
            </w:pPr>
            <w:r>
              <w:rPr>
                <w:noProof/>
              </w:rPr>
              <w:t xml:space="preserve">Currently TS 33.501 uses the same key derivation function and counter for S-KeNB </w:t>
            </w:r>
            <w:r w:rsidR="00493F20">
              <w:rPr>
                <w:noProof/>
              </w:rPr>
              <w:t>(</w:t>
            </w:r>
            <w:r>
              <w:rPr>
                <w:noProof/>
              </w:rPr>
              <w:t>used for LTE DC</w:t>
            </w:r>
            <w:r w:rsidR="00493F20">
              <w:rPr>
                <w:noProof/>
              </w:rPr>
              <w:t>)</w:t>
            </w:r>
            <w:r>
              <w:rPr>
                <w:noProof/>
              </w:rPr>
              <w:t xml:space="preserve"> and S-KgNB </w:t>
            </w:r>
            <w:r w:rsidR="00493F20">
              <w:rPr>
                <w:noProof/>
              </w:rPr>
              <w:t>(</w:t>
            </w:r>
            <w:r>
              <w:rPr>
                <w:noProof/>
              </w:rPr>
              <w:t>use</w:t>
            </w:r>
            <w:r w:rsidR="00493F20">
              <w:rPr>
                <w:noProof/>
              </w:rPr>
              <w:t>d</w:t>
            </w:r>
            <w:r>
              <w:rPr>
                <w:noProof/>
              </w:rPr>
              <w:t xml:space="preserve"> for EN-DC</w:t>
            </w:r>
            <w:r w:rsidR="00493F20">
              <w:rPr>
                <w:noProof/>
              </w:rPr>
              <w:t>)</w:t>
            </w:r>
            <w:r>
              <w:rPr>
                <w:noProof/>
              </w:rPr>
              <w:t xml:space="preserve">. This means that </w:t>
            </w:r>
            <w:r w:rsidR="00F1740D">
              <w:rPr>
                <w:noProof/>
              </w:rPr>
              <w:t>if the LTE eNB first use one flavor of DC and then switches to a second flavor of DC without changing KeNB</w:t>
            </w:r>
            <w:r w:rsidR="007D5A31">
              <w:rPr>
                <w:noProof/>
              </w:rPr>
              <w:t>, the LTE eNB</w:t>
            </w:r>
            <w:r w:rsidR="00F1740D">
              <w:rPr>
                <w:noProof/>
              </w:rPr>
              <w:t xml:space="preserve"> needs to ensure different values are used for the SC</w:t>
            </w:r>
            <w:r w:rsidR="00AE078F">
              <w:rPr>
                <w:noProof/>
              </w:rPr>
              <w:t xml:space="preserve">G and Sk-Counter otherwise the same key would be generate which is unacceptable from the security point of view. </w:t>
            </w:r>
          </w:p>
          <w:p w14:paraId="5BE3CCBC" w14:textId="51B6B292" w:rsidR="001E41F3" w:rsidRDefault="001E41F3">
            <w:pPr>
              <w:pStyle w:val="CRCoverPage"/>
              <w:spacing w:after="0"/>
              <w:ind w:left="100"/>
              <w:rPr>
                <w:noProof/>
              </w:rPr>
            </w:pPr>
          </w:p>
        </w:tc>
      </w:tr>
      <w:tr w:rsidR="001E41F3" w14:paraId="689B7FEC" w14:textId="77777777" w:rsidTr="00547111">
        <w:tc>
          <w:tcPr>
            <w:tcW w:w="2694" w:type="dxa"/>
            <w:gridSpan w:val="2"/>
            <w:tcBorders>
              <w:left w:val="single" w:sz="4" w:space="0" w:color="auto"/>
            </w:tcBorders>
          </w:tcPr>
          <w:p w14:paraId="184E7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702DD8" w14:textId="77777777" w:rsidR="001E41F3" w:rsidRDefault="001E41F3">
            <w:pPr>
              <w:pStyle w:val="CRCoverPage"/>
              <w:spacing w:after="0"/>
              <w:rPr>
                <w:noProof/>
                <w:sz w:val="8"/>
                <w:szCs w:val="8"/>
              </w:rPr>
            </w:pPr>
          </w:p>
        </w:tc>
      </w:tr>
      <w:tr w:rsidR="001E41F3" w14:paraId="65B11B19" w14:textId="77777777" w:rsidTr="00547111">
        <w:tc>
          <w:tcPr>
            <w:tcW w:w="2694" w:type="dxa"/>
            <w:gridSpan w:val="2"/>
            <w:tcBorders>
              <w:left w:val="single" w:sz="4" w:space="0" w:color="auto"/>
            </w:tcBorders>
          </w:tcPr>
          <w:p w14:paraId="308773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620044" w14:textId="77777777" w:rsidR="001E41F3" w:rsidRDefault="00BD5AF9">
            <w:pPr>
              <w:pStyle w:val="CRCoverPage"/>
              <w:spacing w:after="0"/>
              <w:ind w:left="100"/>
              <w:rPr>
                <w:noProof/>
              </w:rPr>
            </w:pPr>
            <w:r>
              <w:rPr>
                <w:noProof/>
              </w:rPr>
              <w:t>Added a note saying that the network should ensure that not the same counter value is used for deriving KeNB and S-KgNB.</w:t>
            </w:r>
          </w:p>
        </w:tc>
      </w:tr>
      <w:tr w:rsidR="001E41F3" w14:paraId="30514521" w14:textId="77777777" w:rsidTr="00547111">
        <w:tc>
          <w:tcPr>
            <w:tcW w:w="2694" w:type="dxa"/>
            <w:gridSpan w:val="2"/>
            <w:tcBorders>
              <w:left w:val="single" w:sz="4" w:space="0" w:color="auto"/>
            </w:tcBorders>
          </w:tcPr>
          <w:p w14:paraId="56698B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1CDCD9" w14:textId="77777777" w:rsidR="001E41F3" w:rsidRDefault="001E41F3">
            <w:pPr>
              <w:pStyle w:val="CRCoverPage"/>
              <w:spacing w:after="0"/>
              <w:rPr>
                <w:noProof/>
                <w:sz w:val="8"/>
                <w:szCs w:val="8"/>
              </w:rPr>
            </w:pPr>
          </w:p>
        </w:tc>
      </w:tr>
      <w:tr w:rsidR="001E41F3" w14:paraId="71CEE1F4" w14:textId="77777777" w:rsidTr="00547111">
        <w:tc>
          <w:tcPr>
            <w:tcW w:w="2694" w:type="dxa"/>
            <w:gridSpan w:val="2"/>
            <w:tcBorders>
              <w:left w:val="single" w:sz="4" w:space="0" w:color="auto"/>
              <w:bottom w:val="single" w:sz="4" w:space="0" w:color="auto"/>
            </w:tcBorders>
          </w:tcPr>
          <w:p w14:paraId="38D5C3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28E02" w14:textId="77777777" w:rsidR="001E41F3" w:rsidRDefault="00BD5AF9">
            <w:pPr>
              <w:pStyle w:val="CRCoverPage"/>
              <w:spacing w:after="0"/>
              <w:ind w:left="100"/>
              <w:rPr>
                <w:noProof/>
              </w:rPr>
            </w:pPr>
            <w:r>
              <w:rPr>
                <w:noProof/>
              </w:rPr>
              <w:t xml:space="preserve">There is risk that implementations following the standard would be insecure. </w:t>
            </w:r>
          </w:p>
        </w:tc>
      </w:tr>
      <w:tr w:rsidR="001E41F3" w14:paraId="145B3B45" w14:textId="77777777" w:rsidTr="00547111">
        <w:tc>
          <w:tcPr>
            <w:tcW w:w="2694" w:type="dxa"/>
            <w:gridSpan w:val="2"/>
          </w:tcPr>
          <w:p w14:paraId="28BF37F7" w14:textId="77777777" w:rsidR="001E41F3" w:rsidRDefault="001E41F3">
            <w:pPr>
              <w:pStyle w:val="CRCoverPage"/>
              <w:spacing w:after="0"/>
              <w:rPr>
                <w:b/>
                <w:i/>
                <w:noProof/>
                <w:sz w:val="8"/>
                <w:szCs w:val="8"/>
              </w:rPr>
            </w:pPr>
          </w:p>
        </w:tc>
        <w:tc>
          <w:tcPr>
            <w:tcW w:w="6946" w:type="dxa"/>
            <w:gridSpan w:val="9"/>
          </w:tcPr>
          <w:p w14:paraId="4AD2CEFA" w14:textId="77777777" w:rsidR="001E41F3" w:rsidRDefault="001E41F3">
            <w:pPr>
              <w:pStyle w:val="CRCoverPage"/>
              <w:spacing w:after="0"/>
              <w:rPr>
                <w:noProof/>
                <w:sz w:val="8"/>
                <w:szCs w:val="8"/>
              </w:rPr>
            </w:pPr>
          </w:p>
        </w:tc>
      </w:tr>
      <w:tr w:rsidR="001E41F3" w14:paraId="466E2CA9" w14:textId="77777777" w:rsidTr="00547111">
        <w:tc>
          <w:tcPr>
            <w:tcW w:w="2694" w:type="dxa"/>
            <w:gridSpan w:val="2"/>
            <w:tcBorders>
              <w:top w:val="single" w:sz="4" w:space="0" w:color="auto"/>
              <w:left w:val="single" w:sz="4" w:space="0" w:color="auto"/>
            </w:tcBorders>
          </w:tcPr>
          <w:p w14:paraId="0AFD6F8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AB6C80" w14:textId="77777777" w:rsidR="001E41F3" w:rsidRDefault="00BD5AF9">
            <w:pPr>
              <w:pStyle w:val="CRCoverPage"/>
              <w:spacing w:after="0"/>
              <w:ind w:left="100"/>
              <w:rPr>
                <w:noProof/>
              </w:rPr>
            </w:pPr>
            <w:r w:rsidRPr="00CC7909">
              <w:t>5.3.1.2</w:t>
            </w:r>
          </w:p>
        </w:tc>
      </w:tr>
      <w:tr w:rsidR="001E41F3" w14:paraId="313A893A" w14:textId="77777777" w:rsidTr="00547111">
        <w:tc>
          <w:tcPr>
            <w:tcW w:w="2694" w:type="dxa"/>
            <w:gridSpan w:val="2"/>
            <w:tcBorders>
              <w:left w:val="single" w:sz="4" w:space="0" w:color="auto"/>
            </w:tcBorders>
          </w:tcPr>
          <w:p w14:paraId="0BB4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DABABC" w14:textId="77777777" w:rsidR="001E41F3" w:rsidRDefault="001E41F3">
            <w:pPr>
              <w:pStyle w:val="CRCoverPage"/>
              <w:spacing w:after="0"/>
              <w:rPr>
                <w:noProof/>
                <w:sz w:val="8"/>
                <w:szCs w:val="8"/>
              </w:rPr>
            </w:pPr>
          </w:p>
        </w:tc>
      </w:tr>
      <w:tr w:rsidR="001E41F3" w14:paraId="5735F4ED" w14:textId="77777777" w:rsidTr="00547111">
        <w:tc>
          <w:tcPr>
            <w:tcW w:w="2694" w:type="dxa"/>
            <w:gridSpan w:val="2"/>
            <w:tcBorders>
              <w:left w:val="single" w:sz="4" w:space="0" w:color="auto"/>
            </w:tcBorders>
          </w:tcPr>
          <w:p w14:paraId="2DAF42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88871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B433F0" w14:textId="77777777" w:rsidR="001E41F3" w:rsidRDefault="001E41F3">
            <w:pPr>
              <w:pStyle w:val="CRCoverPage"/>
              <w:spacing w:after="0"/>
              <w:jc w:val="center"/>
              <w:rPr>
                <w:b/>
                <w:caps/>
                <w:noProof/>
              </w:rPr>
            </w:pPr>
            <w:r>
              <w:rPr>
                <w:b/>
                <w:caps/>
                <w:noProof/>
              </w:rPr>
              <w:t>N</w:t>
            </w:r>
          </w:p>
        </w:tc>
        <w:tc>
          <w:tcPr>
            <w:tcW w:w="2977" w:type="dxa"/>
            <w:gridSpan w:val="4"/>
          </w:tcPr>
          <w:p w14:paraId="1B392D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A07F06" w14:textId="77777777" w:rsidR="001E41F3" w:rsidRDefault="001E41F3">
            <w:pPr>
              <w:pStyle w:val="CRCoverPage"/>
              <w:spacing w:after="0"/>
              <w:ind w:left="99"/>
              <w:rPr>
                <w:noProof/>
              </w:rPr>
            </w:pPr>
          </w:p>
        </w:tc>
      </w:tr>
      <w:tr w:rsidR="001E41F3" w14:paraId="5F4F2E76" w14:textId="77777777" w:rsidTr="00547111">
        <w:tc>
          <w:tcPr>
            <w:tcW w:w="2694" w:type="dxa"/>
            <w:gridSpan w:val="2"/>
            <w:tcBorders>
              <w:left w:val="single" w:sz="4" w:space="0" w:color="auto"/>
            </w:tcBorders>
          </w:tcPr>
          <w:p w14:paraId="4C0209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3C18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146F0" w14:textId="77777777" w:rsidR="001E41F3" w:rsidRDefault="001E41F3">
            <w:pPr>
              <w:pStyle w:val="CRCoverPage"/>
              <w:spacing w:after="0"/>
              <w:jc w:val="center"/>
              <w:rPr>
                <w:b/>
                <w:caps/>
                <w:noProof/>
              </w:rPr>
            </w:pPr>
          </w:p>
        </w:tc>
        <w:tc>
          <w:tcPr>
            <w:tcW w:w="2977" w:type="dxa"/>
            <w:gridSpan w:val="4"/>
          </w:tcPr>
          <w:p w14:paraId="138B5A6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16F202" w14:textId="77777777" w:rsidR="001E41F3" w:rsidRDefault="00145D43">
            <w:pPr>
              <w:pStyle w:val="CRCoverPage"/>
              <w:spacing w:after="0"/>
              <w:ind w:left="99"/>
              <w:rPr>
                <w:noProof/>
              </w:rPr>
            </w:pPr>
            <w:r>
              <w:rPr>
                <w:noProof/>
              </w:rPr>
              <w:t xml:space="preserve">TS/TR ... CR ... </w:t>
            </w:r>
          </w:p>
        </w:tc>
      </w:tr>
      <w:tr w:rsidR="001E41F3" w14:paraId="34ADF409" w14:textId="77777777" w:rsidTr="00547111">
        <w:tc>
          <w:tcPr>
            <w:tcW w:w="2694" w:type="dxa"/>
            <w:gridSpan w:val="2"/>
            <w:tcBorders>
              <w:left w:val="single" w:sz="4" w:space="0" w:color="auto"/>
            </w:tcBorders>
          </w:tcPr>
          <w:p w14:paraId="7BB648B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11A6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DD757" w14:textId="77777777" w:rsidR="001E41F3" w:rsidRDefault="001E41F3">
            <w:pPr>
              <w:pStyle w:val="CRCoverPage"/>
              <w:spacing w:after="0"/>
              <w:jc w:val="center"/>
              <w:rPr>
                <w:b/>
                <w:caps/>
                <w:noProof/>
              </w:rPr>
            </w:pPr>
          </w:p>
        </w:tc>
        <w:tc>
          <w:tcPr>
            <w:tcW w:w="2977" w:type="dxa"/>
            <w:gridSpan w:val="4"/>
          </w:tcPr>
          <w:p w14:paraId="06DAD84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A90EEA" w14:textId="77777777" w:rsidR="001E41F3" w:rsidRDefault="00145D43">
            <w:pPr>
              <w:pStyle w:val="CRCoverPage"/>
              <w:spacing w:after="0"/>
              <w:ind w:left="99"/>
              <w:rPr>
                <w:noProof/>
              </w:rPr>
            </w:pPr>
            <w:r>
              <w:rPr>
                <w:noProof/>
              </w:rPr>
              <w:t xml:space="preserve">TS/TR ... CR ... </w:t>
            </w:r>
          </w:p>
        </w:tc>
      </w:tr>
      <w:tr w:rsidR="001E41F3" w14:paraId="57621306" w14:textId="77777777" w:rsidTr="00547111">
        <w:tc>
          <w:tcPr>
            <w:tcW w:w="2694" w:type="dxa"/>
            <w:gridSpan w:val="2"/>
            <w:tcBorders>
              <w:left w:val="single" w:sz="4" w:space="0" w:color="auto"/>
            </w:tcBorders>
          </w:tcPr>
          <w:p w14:paraId="1077CC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F1B0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E352A" w14:textId="77777777" w:rsidR="001E41F3" w:rsidRDefault="001E41F3">
            <w:pPr>
              <w:pStyle w:val="CRCoverPage"/>
              <w:spacing w:after="0"/>
              <w:jc w:val="center"/>
              <w:rPr>
                <w:b/>
                <w:caps/>
                <w:noProof/>
              </w:rPr>
            </w:pPr>
          </w:p>
        </w:tc>
        <w:tc>
          <w:tcPr>
            <w:tcW w:w="2977" w:type="dxa"/>
            <w:gridSpan w:val="4"/>
          </w:tcPr>
          <w:p w14:paraId="16EA72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168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0D70157" w14:textId="77777777" w:rsidTr="00547111">
        <w:tc>
          <w:tcPr>
            <w:tcW w:w="2694" w:type="dxa"/>
            <w:gridSpan w:val="2"/>
            <w:tcBorders>
              <w:left w:val="single" w:sz="4" w:space="0" w:color="auto"/>
            </w:tcBorders>
          </w:tcPr>
          <w:p w14:paraId="6880B45B" w14:textId="77777777" w:rsidR="001E41F3" w:rsidRDefault="001E41F3">
            <w:pPr>
              <w:pStyle w:val="CRCoverPage"/>
              <w:spacing w:after="0"/>
              <w:rPr>
                <w:b/>
                <w:i/>
                <w:noProof/>
              </w:rPr>
            </w:pPr>
          </w:p>
        </w:tc>
        <w:tc>
          <w:tcPr>
            <w:tcW w:w="6946" w:type="dxa"/>
            <w:gridSpan w:val="9"/>
            <w:tcBorders>
              <w:right w:val="single" w:sz="4" w:space="0" w:color="auto"/>
            </w:tcBorders>
          </w:tcPr>
          <w:p w14:paraId="2C93E578" w14:textId="77777777" w:rsidR="001E41F3" w:rsidRDefault="001E41F3">
            <w:pPr>
              <w:pStyle w:val="CRCoverPage"/>
              <w:spacing w:after="0"/>
              <w:rPr>
                <w:noProof/>
              </w:rPr>
            </w:pPr>
          </w:p>
        </w:tc>
      </w:tr>
      <w:tr w:rsidR="001E41F3" w14:paraId="389EC5FB" w14:textId="77777777" w:rsidTr="00547111">
        <w:tc>
          <w:tcPr>
            <w:tcW w:w="2694" w:type="dxa"/>
            <w:gridSpan w:val="2"/>
            <w:tcBorders>
              <w:left w:val="single" w:sz="4" w:space="0" w:color="auto"/>
              <w:bottom w:val="single" w:sz="4" w:space="0" w:color="auto"/>
            </w:tcBorders>
          </w:tcPr>
          <w:p w14:paraId="135B2AC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856C76" w14:textId="77777777" w:rsidR="001E41F3" w:rsidRDefault="001E41F3">
            <w:pPr>
              <w:pStyle w:val="CRCoverPage"/>
              <w:spacing w:after="0"/>
              <w:ind w:left="100"/>
              <w:rPr>
                <w:noProof/>
              </w:rPr>
            </w:pPr>
          </w:p>
        </w:tc>
      </w:tr>
    </w:tbl>
    <w:p w14:paraId="3E1E033A" w14:textId="77777777" w:rsidR="001E41F3" w:rsidRDefault="001E41F3">
      <w:pPr>
        <w:pStyle w:val="CRCoverPage"/>
        <w:spacing w:after="0"/>
        <w:rPr>
          <w:noProof/>
          <w:sz w:val="8"/>
          <w:szCs w:val="8"/>
        </w:rPr>
      </w:pPr>
    </w:p>
    <w:p w14:paraId="206EA821"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034CE95" w14:textId="77777777" w:rsidR="00BD5AF9" w:rsidRPr="00CC7909" w:rsidRDefault="00BD5AF9" w:rsidP="00BD5AF9">
      <w:pPr>
        <w:pStyle w:val="Heading4"/>
      </w:pPr>
      <w:bookmarkStart w:id="2" w:name="_Toc510531095"/>
      <w:r w:rsidRPr="00CC7909">
        <w:lastRenderedPageBreak/>
        <w:t>5.3.1.2</w:t>
      </w:r>
      <w:r w:rsidRPr="00CC7909">
        <w:tab/>
        <w:t>Security</w:t>
      </w:r>
      <w:bookmarkEnd w:id="2"/>
    </w:p>
    <w:p w14:paraId="14E606BE" w14:textId="77777777" w:rsidR="00BD5AF9" w:rsidRPr="00CC7909" w:rsidRDefault="00BD5AF9" w:rsidP="00BD5AF9">
      <w:r w:rsidRPr="00CC7909">
        <w:t>AS security comprises of the integrity protection of RRC signalling (SRBs) as well as the ciphering of RRC signalling (SRBs) and user data (DRBs).</w:t>
      </w:r>
    </w:p>
    <w:p w14:paraId="579D6DFB" w14:textId="77777777" w:rsidR="00BD5AF9" w:rsidRPr="00CC7909" w:rsidRDefault="00BD5AF9" w:rsidP="00BD5AF9">
      <w:r w:rsidRPr="00CC7909">
        <w:t xml:space="preserve">RRC handles the configuration of the security parameters which are part of the AS configuration: the integrity protection algorithm, the ciphering algorithm and two parameters, namely the </w:t>
      </w:r>
      <w:proofErr w:type="spellStart"/>
      <w:r w:rsidRPr="00CC7909">
        <w:rPr>
          <w:i/>
        </w:rPr>
        <w:t>keyChangeIndicator</w:t>
      </w:r>
      <w:proofErr w:type="spellEnd"/>
      <w:r w:rsidRPr="00CC7909">
        <w:t xml:space="preserve"> and the </w:t>
      </w:r>
      <w:proofErr w:type="spellStart"/>
      <w:r w:rsidRPr="00CC7909">
        <w:rPr>
          <w:i/>
          <w:lang w:eastAsia="ko-KR"/>
        </w:rPr>
        <w:t>nextHopChainingCount</w:t>
      </w:r>
      <w:proofErr w:type="spellEnd"/>
      <w:r w:rsidRPr="00CC7909">
        <w:rPr>
          <w:i/>
          <w:lang w:eastAsia="ko-KR"/>
        </w:rPr>
        <w:t>,</w:t>
      </w:r>
      <w:r w:rsidRPr="00CC7909">
        <w:t xml:space="preserve"> which are used by the UE to determine the AS security keys upon handover, connection re-establishment and/ or connection resume.</w:t>
      </w:r>
    </w:p>
    <w:p w14:paraId="4D91108C" w14:textId="77777777" w:rsidR="00BD5AF9" w:rsidRPr="00CC7909" w:rsidRDefault="00BD5AF9" w:rsidP="00BD5AF9">
      <w:r w:rsidRPr="00CC7909">
        <w:t>The integrity protection algorithm is common for signalling radio bearers SRB1 and SRB2. When configured with MCG only, the ciphering algorithm is common for all radio bearers (i.e. SRB1, SRB2 and DRBs). Neither integrity protection nor ciphering applies for SRB0.</w:t>
      </w:r>
    </w:p>
    <w:p w14:paraId="5134A6F2" w14:textId="77777777" w:rsidR="00BD5AF9" w:rsidRPr="00CC7909" w:rsidRDefault="00BD5AF9" w:rsidP="00BD5AF9">
      <w:r w:rsidRPr="00CC7909">
        <w:t>RRC integrity and ciphering are always activated together, i.e. in one message/ procedure. RRC integrity and ciphering are never de-activated. However, it is possible to switch to a 'NULL' ciphering algorithm (eea0).</w:t>
      </w:r>
    </w:p>
    <w:p w14:paraId="6BF574D1" w14:textId="77777777" w:rsidR="00BD5AF9" w:rsidRPr="00CC7909" w:rsidRDefault="00BD5AF9" w:rsidP="00BD5AF9">
      <w:r w:rsidRPr="00CC7909">
        <w:t>The 'NULL' integrity protection algorithm (eia0) is used only for the UE in limited service mode [32, TS33.401]. In case the 'NULL' integrity protection algorithm is used, 'NULL' ciphering algorithm is also used.</w:t>
      </w:r>
    </w:p>
    <w:p w14:paraId="428F6D23" w14:textId="77777777" w:rsidR="00BD5AF9" w:rsidRPr="00CC7909" w:rsidRDefault="00BD5AF9" w:rsidP="00BD5AF9">
      <w:pPr>
        <w:pStyle w:val="NO"/>
      </w:pPr>
      <w:r w:rsidRPr="00CC7909">
        <w:t>NOTE 1:</w:t>
      </w:r>
      <w:r w:rsidRPr="00CC7909">
        <w:tab/>
        <w:t>Lower layers discard RRC messages for which the integrity check has failed and indicate the integrity verification check failure to RRC.</w:t>
      </w:r>
    </w:p>
    <w:p w14:paraId="135AB142" w14:textId="77777777" w:rsidR="00BD5AF9" w:rsidRPr="00CC7909" w:rsidRDefault="00BD5AF9" w:rsidP="00BD5AF9">
      <w:r w:rsidRPr="00CC7909">
        <w:t>The AS applies three different security keys: one for the integrity protection of RRC signalling (</w:t>
      </w:r>
      <w:proofErr w:type="spellStart"/>
      <w:r w:rsidRPr="00CC7909">
        <w:t>K</w:t>
      </w:r>
      <w:r w:rsidRPr="00CC7909">
        <w:rPr>
          <w:vertAlign w:val="subscript"/>
        </w:rPr>
        <w:t>RRCint</w:t>
      </w:r>
      <w:proofErr w:type="spellEnd"/>
      <w:r w:rsidRPr="00CC7909">
        <w:t>), one for the ciphering of RRC signalling (</w:t>
      </w:r>
      <w:proofErr w:type="spellStart"/>
      <w:r w:rsidRPr="00CC7909">
        <w:t>K</w:t>
      </w:r>
      <w:r w:rsidRPr="00CC7909">
        <w:rPr>
          <w:vertAlign w:val="subscript"/>
        </w:rPr>
        <w:t>RRCenc</w:t>
      </w:r>
      <w:proofErr w:type="spellEnd"/>
      <w:r w:rsidRPr="00CC7909">
        <w:t>) and one for the ciphering of user data (</w:t>
      </w:r>
      <w:proofErr w:type="spellStart"/>
      <w:r w:rsidRPr="00CC7909">
        <w:t>K</w:t>
      </w:r>
      <w:r w:rsidRPr="00CC7909">
        <w:rPr>
          <w:vertAlign w:val="subscript"/>
        </w:rPr>
        <w:t>UPenc</w:t>
      </w:r>
      <w:proofErr w:type="spellEnd"/>
      <w:r w:rsidRPr="00CC7909">
        <w:t xml:space="preserve">). All three AS keys are derived from the </w:t>
      </w:r>
      <w:proofErr w:type="spellStart"/>
      <w:r w:rsidRPr="00CC7909">
        <w:t>K</w:t>
      </w:r>
      <w:r w:rsidRPr="00CC7909">
        <w:rPr>
          <w:vertAlign w:val="subscript"/>
        </w:rPr>
        <w:t>eNB</w:t>
      </w:r>
      <w:proofErr w:type="spellEnd"/>
      <w:r w:rsidRPr="00CC7909">
        <w:t xml:space="preserve"> key.</w:t>
      </w:r>
      <w:r w:rsidRPr="00CC7909">
        <w:rPr>
          <w:noProof/>
        </w:rPr>
        <w:t xml:space="preserve"> The </w:t>
      </w:r>
      <w:proofErr w:type="spellStart"/>
      <w:r w:rsidRPr="00CC7909">
        <w:t>K</w:t>
      </w:r>
      <w:r w:rsidRPr="00CC7909">
        <w:rPr>
          <w:vertAlign w:val="subscript"/>
        </w:rPr>
        <w:t>eNB</w:t>
      </w:r>
      <w:proofErr w:type="spellEnd"/>
      <w:r w:rsidRPr="00CC7909">
        <w:t xml:space="preserve"> </w:t>
      </w:r>
      <w:r w:rsidRPr="00CC7909">
        <w:rPr>
          <w:noProof/>
        </w:rPr>
        <w:t>is based on the K</w:t>
      </w:r>
      <w:r w:rsidRPr="00CC7909">
        <w:rPr>
          <w:noProof/>
          <w:vertAlign w:val="subscript"/>
        </w:rPr>
        <w:t>ASME</w:t>
      </w:r>
      <w:r w:rsidRPr="00CC7909">
        <w:t xml:space="preserve"> </w:t>
      </w:r>
      <w:r w:rsidRPr="00CC7909">
        <w:rPr>
          <w:noProof/>
        </w:rPr>
        <w:t>key, which is handled by upper layers.</w:t>
      </w:r>
    </w:p>
    <w:p w14:paraId="194EE6C7" w14:textId="77777777" w:rsidR="00BD5AF9" w:rsidRPr="00CC7909" w:rsidRDefault="00BD5AF9" w:rsidP="00BD5AF9">
      <w:r w:rsidRPr="00CC7909">
        <w:t>Upon connection establishment new AS keys are derived. No AS-parameters are exchanged to serve as inputs for the derivation of the new AS keys at connection establishment.</w:t>
      </w:r>
    </w:p>
    <w:p w14:paraId="02F823CF" w14:textId="77777777" w:rsidR="00BD5AF9" w:rsidRPr="00CC7909" w:rsidRDefault="00BD5AF9" w:rsidP="00BD5AF9">
      <w:r w:rsidRPr="00CC7909">
        <w:t xml:space="preserve">The integrity and ciphering of the RRC message used to perform handover is based on the security configuration used prior to the handover and is performed by the source </w:t>
      </w:r>
      <w:proofErr w:type="spellStart"/>
      <w:r w:rsidRPr="00CC7909">
        <w:t>eNB</w:t>
      </w:r>
      <w:proofErr w:type="spellEnd"/>
      <w:r w:rsidRPr="00CC7909">
        <w:t>.</w:t>
      </w:r>
    </w:p>
    <w:p w14:paraId="04826291" w14:textId="77777777" w:rsidR="00BD5AF9" w:rsidRPr="00CC7909" w:rsidRDefault="00BD5AF9" w:rsidP="00BD5AF9">
      <w:r w:rsidRPr="00CC7909">
        <w:t>The integrity and ciphering algorithms can only be changed upon handover. The four AS keys (</w:t>
      </w:r>
      <w:proofErr w:type="spellStart"/>
      <w:r w:rsidRPr="00CC7909">
        <w:t>K</w:t>
      </w:r>
      <w:r w:rsidRPr="00CC7909">
        <w:rPr>
          <w:vertAlign w:val="subscript"/>
        </w:rPr>
        <w:t>eNB</w:t>
      </w:r>
      <w:proofErr w:type="spellEnd"/>
      <w:r w:rsidRPr="00CC7909">
        <w:rPr>
          <w:vertAlign w:val="subscript"/>
        </w:rPr>
        <w:t xml:space="preserve">, </w:t>
      </w:r>
      <w:proofErr w:type="spellStart"/>
      <w:r w:rsidRPr="00CC7909">
        <w:t>K</w:t>
      </w:r>
      <w:r w:rsidRPr="00CC7909">
        <w:rPr>
          <w:vertAlign w:val="subscript"/>
        </w:rPr>
        <w:t>RRCint</w:t>
      </w:r>
      <w:proofErr w:type="spellEnd"/>
      <w:r w:rsidRPr="00CC7909">
        <w:t xml:space="preserve">, </w:t>
      </w:r>
      <w:proofErr w:type="spellStart"/>
      <w:r w:rsidRPr="00CC7909">
        <w:t>K</w:t>
      </w:r>
      <w:r w:rsidRPr="00CC7909">
        <w:rPr>
          <w:vertAlign w:val="subscript"/>
        </w:rPr>
        <w:t>RRCenc</w:t>
      </w:r>
      <w:proofErr w:type="spellEnd"/>
      <w:r w:rsidRPr="00CC7909">
        <w:rPr>
          <w:vertAlign w:val="subscript"/>
        </w:rPr>
        <w:t xml:space="preserve"> </w:t>
      </w:r>
      <w:r w:rsidRPr="00CC7909">
        <w:t xml:space="preserve">and </w:t>
      </w:r>
      <w:proofErr w:type="spellStart"/>
      <w:r w:rsidRPr="00CC7909">
        <w:t>K</w:t>
      </w:r>
      <w:r w:rsidRPr="00CC7909">
        <w:rPr>
          <w:vertAlign w:val="subscript"/>
        </w:rPr>
        <w:t>UPenc</w:t>
      </w:r>
      <w:proofErr w:type="spellEnd"/>
      <w:r w:rsidRPr="00CC7909">
        <w:t xml:space="preserve">) change upon every handover, connection re-establishment and connection resume. The </w:t>
      </w:r>
      <w:proofErr w:type="spellStart"/>
      <w:r w:rsidRPr="00CC7909">
        <w:rPr>
          <w:i/>
        </w:rPr>
        <w:t>keyChangeIndicator</w:t>
      </w:r>
      <w:proofErr w:type="spellEnd"/>
      <w:r w:rsidRPr="00CC7909">
        <w:t xml:space="preserve"> is used upon handover and indicates whether the UE should use the keys associated with the </w:t>
      </w:r>
      <w:r w:rsidRPr="00CC7909">
        <w:rPr>
          <w:noProof/>
        </w:rPr>
        <w:t>K</w:t>
      </w:r>
      <w:r w:rsidRPr="00CC7909">
        <w:rPr>
          <w:noProof/>
          <w:vertAlign w:val="subscript"/>
        </w:rPr>
        <w:t>ASME</w:t>
      </w:r>
      <w:r w:rsidRPr="00CC7909">
        <w:t xml:space="preserve"> </w:t>
      </w:r>
      <w:r w:rsidRPr="00CC7909">
        <w:rPr>
          <w:noProof/>
        </w:rPr>
        <w:t>key taken into use with the latest successful NAS SMC procedure</w:t>
      </w:r>
      <w:r w:rsidRPr="00CC7909">
        <w:t xml:space="preserve">. The </w:t>
      </w:r>
      <w:proofErr w:type="spellStart"/>
      <w:r w:rsidRPr="00CC7909">
        <w:rPr>
          <w:i/>
        </w:rPr>
        <w:t>nextHopChainingCount</w:t>
      </w:r>
      <w:proofErr w:type="spellEnd"/>
      <w:r w:rsidRPr="00CC7909">
        <w:t xml:space="preserve"> parameter is used upon handover, connection re-establishment and connection resume by the UE when deriving the new </w:t>
      </w:r>
      <w:proofErr w:type="spellStart"/>
      <w:r w:rsidRPr="00CC7909">
        <w:t>K</w:t>
      </w:r>
      <w:r w:rsidRPr="00CC7909">
        <w:rPr>
          <w:vertAlign w:val="subscript"/>
        </w:rPr>
        <w:t>eNB</w:t>
      </w:r>
      <w:proofErr w:type="spellEnd"/>
      <w:r w:rsidRPr="00CC7909">
        <w:t xml:space="preserve"> that is used to generate </w:t>
      </w:r>
      <w:proofErr w:type="spellStart"/>
      <w:r w:rsidRPr="00CC7909">
        <w:t>K</w:t>
      </w:r>
      <w:r w:rsidRPr="00CC7909">
        <w:rPr>
          <w:vertAlign w:val="subscript"/>
        </w:rPr>
        <w:t>RRCint</w:t>
      </w:r>
      <w:proofErr w:type="spellEnd"/>
      <w:r w:rsidRPr="00CC7909">
        <w:t xml:space="preserve">, </w:t>
      </w:r>
      <w:proofErr w:type="spellStart"/>
      <w:r w:rsidRPr="00CC7909">
        <w:t>K</w:t>
      </w:r>
      <w:r w:rsidRPr="00CC7909">
        <w:rPr>
          <w:vertAlign w:val="subscript"/>
        </w:rPr>
        <w:t>RRCenc</w:t>
      </w:r>
      <w:proofErr w:type="spellEnd"/>
      <w:r w:rsidRPr="00CC7909">
        <w:rPr>
          <w:vertAlign w:val="subscript"/>
        </w:rPr>
        <w:t xml:space="preserve"> </w:t>
      </w:r>
      <w:r w:rsidRPr="00CC7909">
        <w:t xml:space="preserve">and </w:t>
      </w:r>
      <w:proofErr w:type="spellStart"/>
      <w:r w:rsidRPr="00CC7909">
        <w:t>K</w:t>
      </w:r>
      <w:r w:rsidRPr="00CC7909">
        <w:rPr>
          <w:vertAlign w:val="subscript"/>
        </w:rPr>
        <w:t>UPenc</w:t>
      </w:r>
      <w:proofErr w:type="spellEnd"/>
      <w:r w:rsidRPr="00CC7909">
        <w:rPr>
          <w:vertAlign w:val="subscript"/>
        </w:rPr>
        <w:t xml:space="preserve"> </w:t>
      </w:r>
      <w:r w:rsidRPr="00CC7909">
        <w:t>(see TS 33.401 [32]). An intra cell handover procedure may be used to change the keys in RRC_CONNECTED.</w:t>
      </w:r>
    </w:p>
    <w:p w14:paraId="190C0828" w14:textId="77777777" w:rsidR="00BD5AF9" w:rsidRPr="00CC7909" w:rsidRDefault="00BD5AF9" w:rsidP="00BD5AF9">
      <w:r w:rsidRPr="00CC7909">
        <w:t xml:space="preserve">For each radio bearer an independent counter (COUNT, as specified in TS 36.323 [8]) is maintained for each direction. For each DRB, the COUNT is used as input for ciphering. For each SRB, the COUNT is used as input for both ciphering and integrity protection. It is not allowed to use the same COUNT value more than once for a given security key. At connection resume the COUNT is reset. </w:t>
      </w:r>
      <w:proofErr w:type="gramStart"/>
      <w:r w:rsidRPr="00CC7909">
        <w:t>In order to</w:t>
      </w:r>
      <w:proofErr w:type="gramEnd"/>
      <w:r w:rsidRPr="00CC7909">
        <w:t xml:space="preserve"> limit the signalling overhead, individual messages/ packets include a short sequence number (PDCP SN, as specified in TS 36.323 [8]). In addition, an overflow counter mechanism is used: the hyper frame number (TX_HFN and RX_HFN, as specified in TS 36.323 [8]). The HFN needs to be synchronized between the UE and the </w:t>
      </w:r>
      <w:proofErr w:type="spellStart"/>
      <w:r w:rsidRPr="00CC7909">
        <w:t>eNB</w:t>
      </w:r>
      <w:proofErr w:type="spellEnd"/>
      <w:r w:rsidRPr="00CC7909">
        <w:t xml:space="preserve">. The </w:t>
      </w:r>
      <w:proofErr w:type="spellStart"/>
      <w:r w:rsidRPr="00CC7909">
        <w:t>eNB</w:t>
      </w:r>
      <w:proofErr w:type="spellEnd"/>
      <w:r w:rsidRPr="00CC7909">
        <w:t xml:space="preserve"> is responsible for avoiding reuse of the COUNT with the same RB identity and with the same </w:t>
      </w:r>
      <w:proofErr w:type="spellStart"/>
      <w:r w:rsidRPr="00CC7909">
        <w:t>K</w:t>
      </w:r>
      <w:r w:rsidRPr="00CC7909">
        <w:rPr>
          <w:vertAlign w:val="subscript"/>
        </w:rPr>
        <w:t>eNB</w:t>
      </w:r>
      <w:proofErr w:type="spellEnd"/>
      <w:r w:rsidRPr="00CC7909">
        <w:t xml:space="preserve">, e.g. due to the transfer of large volumes of data, release and establishment of new RBs. </w:t>
      </w:r>
      <w:proofErr w:type="gramStart"/>
      <w:r w:rsidRPr="00CC7909">
        <w:t>In order to</w:t>
      </w:r>
      <w:proofErr w:type="gramEnd"/>
      <w:r w:rsidRPr="00CC7909">
        <w:t xml:space="preserve"> avoid such re-use, the </w:t>
      </w:r>
      <w:proofErr w:type="spellStart"/>
      <w:r w:rsidRPr="00CC7909">
        <w:t>eNB</w:t>
      </w:r>
      <w:proofErr w:type="spellEnd"/>
      <w:r w:rsidRPr="00CC7909">
        <w:t xml:space="preserve"> may e.g. use different RB identities for successive RB establishments, trigger an intra cell handover or an RRC_CONNECTED to RRC_IDLE to RRC_CONNECTED transition.</w:t>
      </w:r>
    </w:p>
    <w:p w14:paraId="7DA1A8D4" w14:textId="77777777" w:rsidR="00BD5AF9" w:rsidRPr="00CC7909" w:rsidRDefault="00BD5AF9" w:rsidP="00BD5AF9">
      <w:r w:rsidRPr="00CC7909">
        <w:t xml:space="preserve">For each SRB, the value provided by RRC to lower layers to derive the 5-bit BEARER parameter used as input for ciphering and for integrity protection is the value of the corresponding </w:t>
      </w:r>
      <w:proofErr w:type="spellStart"/>
      <w:r w:rsidRPr="00CC7909">
        <w:rPr>
          <w:i/>
        </w:rPr>
        <w:t>srb</w:t>
      </w:r>
      <w:proofErr w:type="spellEnd"/>
      <w:r w:rsidRPr="00CC7909">
        <w:rPr>
          <w:i/>
        </w:rPr>
        <w:t>-Identity</w:t>
      </w:r>
      <w:r w:rsidRPr="00CC7909">
        <w:t xml:space="preserve"> with the MSBs padded with zeroes.</w:t>
      </w:r>
    </w:p>
    <w:p w14:paraId="3DD6DAD1" w14:textId="77777777" w:rsidR="00BD5AF9" w:rsidRPr="00CC7909" w:rsidRDefault="00BD5AF9" w:rsidP="00BD5AF9">
      <w:r w:rsidRPr="00CC7909">
        <w:t xml:space="preserve">In case of DC, a separate </w:t>
      </w:r>
      <w:proofErr w:type="spellStart"/>
      <w:r w:rsidRPr="00CC7909">
        <w:t>K</w:t>
      </w:r>
      <w:r w:rsidRPr="00CC7909">
        <w:rPr>
          <w:vertAlign w:val="subscript"/>
        </w:rPr>
        <w:t>eNB</w:t>
      </w:r>
      <w:proofErr w:type="spellEnd"/>
      <w:r w:rsidRPr="00CC7909">
        <w:t xml:space="preserve"> is used for SCG-DRBs (S-</w:t>
      </w:r>
      <w:proofErr w:type="spellStart"/>
      <w:r w:rsidRPr="00CC7909">
        <w:t>K</w:t>
      </w:r>
      <w:r w:rsidRPr="00CC7909">
        <w:rPr>
          <w:vertAlign w:val="subscript"/>
        </w:rPr>
        <w:t>eNB</w:t>
      </w:r>
      <w:proofErr w:type="spellEnd"/>
      <w:r w:rsidRPr="00CC7909">
        <w:t>). This key is derived from the key used for the MCG (</w:t>
      </w:r>
      <w:proofErr w:type="spellStart"/>
      <w:r w:rsidRPr="00CC7909">
        <w:t>K</w:t>
      </w:r>
      <w:r w:rsidRPr="00CC7909">
        <w:rPr>
          <w:vertAlign w:val="subscript"/>
        </w:rPr>
        <w:t>eNB</w:t>
      </w:r>
      <w:proofErr w:type="spellEnd"/>
      <w:r w:rsidRPr="00CC7909">
        <w:t>) and an SCG counter that is used to ensure freshness. To refresh the S-</w:t>
      </w:r>
      <w:proofErr w:type="spellStart"/>
      <w:r w:rsidRPr="00CC7909">
        <w:t>K</w:t>
      </w:r>
      <w:r w:rsidRPr="00CC7909">
        <w:rPr>
          <w:vertAlign w:val="subscript"/>
        </w:rPr>
        <w:t>eNB</w:t>
      </w:r>
      <w:proofErr w:type="spellEnd"/>
      <w:r w:rsidRPr="00CC7909">
        <w:t xml:space="preserve"> e.g. when the COUNT will wrap around, E-UTRAN employs an SCG change, i.e. an </w:t>
      </w:r>
      <w:proofErr w:type="spellStart"/>
      <w:r w:rsidRPr="00CC7909">
        <w:rPr>
          <w:i/>
        </w:rPr>
        <w:t>RRCConnectionReconfiguration</w:t>
      </w:r>
      <w:proofErr w:type="spellEnd"/>
      <w:r w:rsidRPr="00CC7909">
        <w:t xml:space="preserve"> message including </w:t>
      </w:r>
      <w:proofErr w:type="spellStart"/>
      <w:r w:rsidRPr="00CC7909">
        <w:rPr>
          <w:i/>
        </w:rPr>
        <w:t>mobilityControlInfoSCG</w:t>
      </w:r>
      <w:proofErr w:type="spellEnd"/>
      <w:r w:rsidRPr="00CC7909">
        <w:t xml:space="preserve">. When performing handover, while at least one SCG-DRB remains configured, both </w:t>
      </w:r>
      <w:proofErr w:type="spellStart"/>
      <w:r w:rsidRPr="00CC7909">
        <w:t>K</w:t>
      </w:r>
      <w:r w:rsidRPr="00CC7909">
        <w:rPr>
          <w:vertAlign w:val="subscript"/>
        </w:rPr>
        <w:t>eNB</w:t>
      </w:r>
      <w:proofErr w:type="spellEnd"/>
      <w:r w:rsidRPr="00CC7909">
        <w:t xml:space="preserve"> and S-</w:t>
      </w:r>
      <w:proofErr w:type="spellStart"/>
      <w:r w:rsidRPr="00CC7909">
        <w:t>K</w:t>
      </w:r>
      <w:r w:rsidRPr="00CC7909">
        <w:rPr>
          <w:vertAlign w:val="subscript"/>
        </w:rPr>
        <w:t>eNB</w:t>
      </w:r>
      <w:proofErr w:type="spellEnd"/>
      <w:r w:rsidRPr="00CC7909">
        <w:t xml:space="preserve"> are refreshed. In such case E-UTRAN performs handover with SCG change i.e. an </w:t>
      </w:r>
      <w:proofErr w:type="spellStart"/>
      <w:r w:rsidRPr="00CC7909">
        <w:rPr>
          <w:i/>
        </w:rPr>
        <w:t>RRCConnectionReconfiguration</w:t>
      </w:r>
      <w:proofErr w:type="spellEnd"/>
      <w:r w:rsidRPr="00CC7909">
        <w:t xml:space="preserve"> message including both </w:t>
      </w:r>
      <w:proofErr w:type="spellStart"/>
      <w:r w:rsidRPr="00CC7909">
        <w:rPr>
          <w:i/>
        </w:rPr>
        <w:t>m</w:t>
      </w:r>
      <w:bookmarkStart w:id="3" w:name="_GoBack"/>
      <w:bookmarkEnd w:id="3"/>
      <w:r w:rsidRPr="00CC7909">
        <w:rPr>
          <w:i/>
        </w:rPr>
        <w:t>obilityControlInfo</w:t>
      </w:r>
      <w:proofErr w:type="spellEnd"/>
      <w:r w:rsidRPr="00CC7909">
        <w:t xml:space="preserve"> and</w:t>
      </w:r>
      <w:r w:rsidRPr="00CC7909">
        <w:rPr>
          <w:i/>
        </w:rPr>
        <w:t xml:space="preserve"> </w:t>
      </w:r>
      <w:proofErr w:type="spellStart"/>
      <w:r w:rsidRPr="00CC7909">
        <w:rPr>
          <w:i/>
        </w:rPr>
        <w:t>mobilityControlInfoSCG</w:t>
      </w:r>
      <w:proofErr w:type="spellEnd"/>
      <w:r w:rsidRPr="00CC7909">
        <w:t>. The ciphering algorithm is common for all radio bearers within a CG but may be different between MCG and SCG. The ciphering algorithm for SCG DRBs can only be changed upon SCG change.</w:t>
      </w:r>
    </w:p>
    <w:p w14:paraId="769567A7" w14:textId="77777777" w:rsidR="00BD5AF9" w:rsidRDefault="00BD5AF9" w:rsidP="00BD5AF9">
      <w:r w:rsidRPr="00CC7909">
        <w:lastRenderedPageBreak/>
        <w:t xml:space="preserve">In case of EN-DC, the network indicates whether the UE shall use either </w:t>
      </w:r>
      <w:proofErr w:type="spellStart"/>
      <w:r w:rsidRPr="00CC7909">
        <w:t>K</w:t>
      </w:r>
      <w:r w:rsidRPr="00CC7909">
        <w:rPr>
          <w:vertAlign w:val="subscript"/>
        </w:rPr>
        <w:t>eNB</w:t>
      </w:r>
      <w:proofErr w:type="spellEnd"/>
      <w:r w:rsidRPr="00CC7909">
        <w:t xml:space="preserve"> or S-</w:t>
      </w:r>
      <w:proofErr w:type="spellStart"/>
      <w:r w:rsidRPr="00CC7909">
        <w:t>K</w:t>
      </w:r>
      <w:r w:rsidRPr="00CC7909">
        <w:rPr>
          <w:vertAlign w:val="subscript"/>
        </w:rPr>
        <w:t>gNB</w:t>
      </w:r>
      <w:proofErr w:type="spellEnd"/>
      <w:r w:rsidRPr="00CC7909">
        <w:t xml:space="preserve"> for a </w:t>
      </w:r>
      <w:proofErr w:type="gramStart"/>
      <w:r w:rsidRPr="00CC7909">
        <w:t>particular DRB</w:t>
      </w:r>
      <w:proofErr w:type="gramEnd"/>
      <w:r w:rsidRPr="00CC7909">
        <w:t>. S-</w:t>
      </w:r>
      <w:proofErr w:type="spellStart"/>
      <w:r w:rsidRPr="00CC7909">
        <w:t>K</w:t>
      </w:r>
      <w:r w:rsidRPr="00CC7909">
        <w:rPr>
          <w:vertAlign w:val="subscript"/>
        </w:rPr>
        <w:t>gNB</w:t>
      </w:r>
      <w:proofErr w:type="spellEnd"/>
      <w:r w:rsidRPr="00CC7909">
        <w:t xml:space="preserve"> is derived in the same way as S-</w:t>
      </w:r>
      <w:proofErr w:type="spellStart"/>
      <w:r w:rsidRPr="00CC7909">
        <w:t>K</w:t>
      </w:r>
      <w:r w:rsidRPr="00CC7909">
        <w:rPr>
          <w:vertAlign w:val="subscript"/>
        </w:rPr>
        <w:t>eNB</w:t>
      </w:r>
      <w:proofErr w:type="spellEnd"/>
      <w:r w:rsidRPr="00CC7909">
        <w:t xml:space="preserve"> as defined in 33.501[86], uses a different counter (</w:t>
      </w:r>
      <w:proofErr w:type="spellStart"/>
      <w:r w:rsidRPr="00CC7909">
        <w:rPr>
          <w:i/>
        </w:rPr>
        <w:t>sk</w:t>
      </w:r>
      <w:proofErr w:type="spellEnd"/>
      <w:r w:rsidRPr="00CC7909">
        <w:rPr>
          <w:i/>
        </w:rPr>
        <w:t>-Counter</w:t>
      </w:r>
      <w:r w:rsidRPr="00CC7909">
        <w:t>) and is used only for DRBs using NR PDCP. Whenever there is a need to refresh S-</w:t>
      </w:r>
      <w:proofErr w:type="spellStart"/>
      <w:r w:rsidRPr="00CC7909">
        <w:t>K</w:t>
      </w:r>
      <w:r w:rsidRPr="00CC7909">
        <w:rPr>
          <w:vertAlign w:val="subscript"/>
        </w:rPr>
        <w:t>gNB</w:t>
      </w:r>
      <w:proofErr w:type="spellEnd"/>
      <w:r w:rsidRPr="00CC7909">
        <w:t xml:space="preserve">, e.g. upon change of MN or SN, the NR SCG reconfiguration with sync and key change is used (see 5.3.1.1). E-UTRAN provides a UE configured with EN-DC with an </w:t>
      </w:r>
      <w:proofErr w:type="spellStart"/>
      <w:r w:rsidRPr="00CC7909">
        <w:rPr>
          <w:i/>
        </w:rPr>
        <w:t>sk</w:t>
      </w:r>
      <w:proofErr w:type="spellEnd"/>
      <w:r w:rsidRPr="00CC7909">
        <w:rPr>
          <w:i/>
        </w:rPr>
        <w:t>-Counter</w:t>
      </w:r>
      <w:r w:rsidRPr="00CC7909">
        <w:t xml:space="preserve"> even when no DRB is setup using S-</w:t>
      </w:r>
      <w:proofErr w:type="spellStart"/>
      <w:r w:rsidRPr="00CC7909">
        <w:t>K</w:t>
      </w:r>
      <w:r w:rsidRPr="00CC7909">
        <w:rPr>
          <w:vertAlign w:val="subscript"/>
        </w:rPr>
        <w:t>gNB</w:t>
      </w:r>
      <w:proofErr w:type="spellEnd"/>
      <w:r w:rsidRPr="00CC7909">
        <w:t xml:space="preserve"> i.e. to facilitate configuration of SRB3. The same ciphering algorithm is used for all radio bearers using the same key (i.e. </w:t>
      </w:r>
      <w:proofErr w:type="spellStart"/>
      <w:r w:rsidRPr="00CC7909">
        <w:t>K</w:t>
      </w:r>
      <w:r w:rsidRPr="00CC7909">
        <w:rPr>
          <w:vertAlign w:val="subscript"/>
        </w:rPr>
        <w:t>eNB</w:t>
      </w:r>
      <w:proofErr w:type="spellEnd"/>
      <w:r w:rsidRPr="00CC7909">
        <w:t xml:space="preserve"> or S-</w:t>
      </w:r>
      <w:proofErr w:type="spellStart"/>
      <w:r w:rsidRPr="00CC7909">
        <w:t>K</w:t>
      </w:r>
      <w:r w:rsidRPr="00CC7909">
        <w:rPr>
          <w:vertAlign w:val="subscript"/>
        </w:rPr>
        <w:t>gNB</w:t>
      </w:r>
      <w:proofErr w:type="spellEnd"/>
      <w:r w:rsidRPr="00CC7909">
        <w:t>). Likewise, the same integrity algorithm is used for all SRBs using the same key. Although NR RRC uses different values for the security algorithms than E-UTRA, the actual algorithms are the same in case of EN-DC in this version of the specification. Hence, for such algorithms, the security capabilities supported by a UE are consistent across these RATs.</w:t>
      </w:r>
    </w:p>
    <w:p w14:paraId="5CB668CD" w14:textId="4C6D28CB" w:rsidR="00BD5AF9" w:rsidRPr="00013BC4" w:rsidRDefault="00BD5AF9" w:rsidP="00BD5AF9">
      <w:pPr>
        <w:pStyle w:val="NO"/>
        <w:rPr>
          <w:ins w:id="4" w:author="Ericsson" w:date="2018-06-01T16:17:00Z"/>
          <w:lang w:val="x-none"/>
        </w:rPr>
      </w:pPr>
      <w:ins w:id="5" w:author="Ericsson" w:date="2018-06-01T16:17:00Z">
        <w:r w:rsidRPr="00BD5AF9">
          <w:t>NOTE 2: The network ensure</w:t>
        </w:r>
      </w:ins>
      <w:ins w:id="6" w:author="Ericsson" w:date="2018-06-13T14:28:00Z">
        <w:r w:rsidR="00FC7BE5">
          <w:t>s</w:t>
        </w:r>
      </w:ins>
      <w:ins w:id="7" w:author="Ericsson" w:date="2018-06-01T16:17:00Z">
        <w:r w:rsidRPr="00BD5AF9">
          <w:t xml:space="preserve"> </w:t>
        </w:r>
        <w:r>
          <w:t xml:space="preserve">that </w:t>
        </w:r>
      </w:ins>
      <w:ins w:id="8" w:author="Ericsson" w:date="2018-06-01T16:18:00Z">
        <w:r>
          <w:t xml:space="preserve">not the same </w:t>
        </w:r>
      </w:ins>
      <w:ins w:id="9" w:author="Ericsson" w:date="2018-06-01T16:17:00Z">
        <w:r>
          <w:t xml:space="preserve">values of the SCG counter and the </w:t>
        </w:r>
        <w:proofErr w:type="spellStart"/>
        <w:r>
          <w:t>sk</w:t>
        </w:r>
        <w:proofErr w:type="spellEnd"/>
        <w:r>
          <w:t xml:space="preserve">-Counter is used when deriving </w:t>
        </w:r>
        <w:r w:rsidRPr="00CC7909">
          <w:t>S-</w:t>
        </w:r>
        <w:proofErr w:type="spellStart"/>
        <w:r w:rsidRPr="00CC7909">
          <w:t>K</w:t>
        </w:r>
        <w:r w:rsidRPr="00CC7909">
          <w:rPr>
            <w:vertAlign w:val="subscript"/>
          </w:rPr>
          <w:t>gNB</w:t>
        </w:r>
        <w:proofErr w:type="spellEnd"/>
        <w:r w:rsidRPr="00BD5AF9">
          <w:t xml:space="preserve"> and/or </w:t>
        </w:r>
        <w:r w:rsidRPr="00CC7909">
          <w:t>S-</w:t>
        </w:r>
        <w:proofErr w:type="spellStart"/>
        <w:r w:rsidRPr="00CC7909">
          <w:t>K</w:t>
        </w:r>
        <w:r w:rsidRPr="00CC7909">
          <w:rPr>
            <w:vertAlign w:val="subscript"/>
          </w:rPr>
          <w:t>eNB</w:t>
        </w:r>
        <w:proofErr w:type="spellEnd"/>
        <w:r w:rsidRPr="00BD5AF9">
          <w:t xml:space="preserve"> from the same </w:t>
        </w:r>
        <w:proofErr w:type="spellStart"/>
        <w:r w:rsidRPr="00CC7909">
          <w:t>K</w:t>
        </w:r>
        <w:r w:rsidRPr="00CC7909">
          <w:rPr>
            <w:vertAlign w:val="subscript"/>
          </w:rPr>
          <w:t>eNB</w:t>
        </w:r>
        <w:proofErr w:type="spellEnd"/>
        <w:r w:rsidRPr="00BD5AF9">
          <w:t xml:space="preserve">. </w:t>
        </w:r>
      </w:ins>
    </w:p>
    <w:p w14:paraId="5CDF797B" w14:textId="77777777" w:rsidR="001E41F3" w:rsidRPr="00BD5AF9" w:rsidRDefault="001E41F3">
      <w:pPr>
        <w:rPr>
          <w:noProof/>
          <w:lang w:val="x-none"/>
        </w:rPr>
      </w:pPr>
    </w:p>
    <w:sectPr w:rsidR="001E41F3" w:rsidRPr="00BD5AF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45A1D" w14:textId="77777777" w:rsidR="00F970AA" w:rsidRDefault="00F970AA">
      <w:r>
        <w:separator/>
      </w:r>
    </w:p>
  </w:endnote>
  <w:endnote w:type="continuationSeparator" w:id="0">
    <w:p w14:paraId="25E11108" w14:textId="77777777" w:rsidR="00F970AA" w:rsidRDefault="00F97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8FAC4" w14:textId="77777777" w:rsidR="00F970AA" w:rsidRDefault="00F970AA">
      <w:r>
        <w:separator/>
      </w:r>
    </w:p>
  </w:footnote>
  <w:footnote w:type="continuationSeparator" w:id="0">
    <w:p w14:paraId="74751301" w14:textId="77777777" w:rsidR="00F970AA" w:rsidRDefault="00F97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9E85A" w14:textId="77777777" w:rsidR="00695808" w:rsidRDefault="00695808">
    <w:r>
      <w:t xml:space="preserve">Page </w:t>
    </w:r>
    <w:r w:rsidR="0070443E">
      <w:fldChar w:fldCharType="begin"/>
    </w:r>
    <w:r w:rsidR="0070443E">
      <w:instrText>PAGE</w:instrText>
    </w:r>
    <w:r w:rsidR="0070443E">
      <w:fldChar w:fldCharType="separate"/>
    </w:r>
    <w:r>
      <w:rPr>
        <w:noProof/>
      </w:rPr>
      <w:t>1</w:t>
    </w:r>
    <w:r w:rsidR="0070443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5B97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29BD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91DF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A6394"/>
    <w:rsid w:val="000B7FED"/>
    <w:rsid w:val="000C038A"/>
    <w:rsid w:val="000C217F"/>
    <w:rsid w:val="000C6598"/>
    <w:rsid w:val="000D62B4"/>
    <w:rsid w:val="000E53D4"/>
    <w:rsid w:val="00145D43"/>
    <w:rsid w:val="001840F7"/>
    <w:rsid w:val="00192C46"/>
    <w:rsid w:val="00195A0D"/>
    <w:rsid w:val="001A08B3"/>
    <w:rsid w:val="001A7B60"/>
    <w:rsid w:val="001B52F0"/>
    <w:rsid w:val="001B7A65"/>
    <w:rsid w:val="001C38A7"/>
    <w:rsid w:val="001E41F3"/>
    <w:rsid w:val="0026004D"/>
    <w:rsid w:val="002640DD"/>
    <w:rsid w:val="00267A56"/>
    <w:rsid w:val="00275D12"/>
    <w:rsid w:val="00284FEB"/>
    <w:rsid w:val="002860C4"/>
    <w:rsid w:val="002B5741"/>
    <w:rsid w:val="00305409"/>
    <w:rsid w:val="00317F98"/>
    <w:rsid w:val="003609EF"/>
    <w:rsid w:val="0036231A"/>
    <w:rsid w:val="003E1A36"/>
    <w:rsid w:val="00410371"/>
    <w:rsid w:val="004242F1"/>
    <w:rsid w:val="00493F20"/>
    <w:rsid w:val="004B75B7"/>
    <w:rsid w:val="0051580D"/>
    <w:rsid w:val="00547111"/>
    <w:rsid w:val="00592D74"/>
    <w:rsid w:val="005E2C44"/>
    <w:rsid w:val="00621188"/>
    <w:rsid w:val="006257ED"/>
    <w:rsid w:val="00695808"/>
    <w:rsid w:val="006B0F42"/>
    <w:rsid w:val="006B46FB"/>
    <w:rsid w:val="006E21FB"/>
    <w:rsid w:val="0070443E"/>
    <w:rsid w:val="00792342"/>
    <w:rsid w:val="007977A8"/>
    <w:rsid w:val="007B512A"/>
    <w:rsid w:val="007C2097"/>
    <w:rsid w:val="007D5A31"/>
    <w:rsid w:val="007D6A07"/>
    <w:rsid w:val="007F7259"/>
    <w:rsid w:val="008279FA"/>
    <w:rsid w:val="008626E7"/>
    <w:rsid w:val="00865806"/>
    <w:rsid w:val="00870EE7"/>
    <w:rsid w:val="008A45A6"/>
    <w:rsid w:val="008F686C"/>
    <w:rsid w:val="009148DE"/>
    <w:rsid w:val="009347A0"/>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C6DF4"/>
    <w:rsid w:val="00AD1CD8"/>
    <w:rsid w:val="00AE078F"/>
    <w:rsid w:val="00B258BB"/>
    <w:rsid w:val="00B67B97"/>
    <w:rsid w:val="00B968C8"/>
    <w:rsid w:val="00BA3EC5"/>
    <w:rsid w:val="00BA51D9"/>
    <w:rsid w:val="00BB5DFC"/>
    <w:rsid w:val="00BD279D"/>
    <w:rsid w:val="00BD5AF9"/>
    <w:rsid w:val="00BD6BB8"/>
    <w:rsid w:val="00C25860"/>
    <w:rsid w:val="00C66BA2"/>
    <w:rsid w:val="00C95985"/>
    <w:rsid w:val="00CC5026"/>
    <w:rsid w:val="00D03F9A"/>
    <w:rsid w:val="00D06D51"/>
    <w:rsid w:val="00D24991"/>
    <w:rsid w:val="00D50255"/>
    <w:rsid w:val="00DE34CF"/>
    <w:rsid w:val="00DF44AA"/>
    <w:rsid w:val="00E13F3D"/>
    <w:rsid w:val="00EE7D7C"/>
    <w:rsid w:val="00F1740D"/>
    <w:rsid w:val="00F25D98"/>
    <w:rsid w:val="00F300FB"/>
    <w:rsid w:val="00F970AA"/>
    <w:rsid w:val="00FB6386"/>
    <w:rsid w:val="00FC7B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2C6148"/>
  <w15:docId w15:val="{317CBCF6-B71D-4CDB-8A83-0A831CC4D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BD5A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02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5NUHHDQN7SK2-1476151046-24793</_dlc_DocId>
    <_dlc_DocIdUrl xmlns="f166a696-7b5b-4ccd-9f0c-ffde0cceec81">
      <Url>https://ericsson.sharepoint.com/sites/star/_layouts/15/DocIdRedir.aspx?ID=5NUHHDQN7SK2-1476151046-24793</Url>
      <Description>5NUHHDQN7SK2-1476151046-24793</Description>
    </_dlc_DocIdUrl>
  </documentManagement>
</p:properties>
</file>

<file path=customXml/itemProps1.xml><?xml version="1.0" encoding="utf-8"?>
<ds:datastoreItem xmlns:ds="http://schemas.openxmlformats.org/officeDocument/2006/customXml" ds:itemID="{64FC5ADE-B2A7-40BC-824A-EEE2DEEA25DB}">
  <ds:schemaRefs>
    <ds:schemaRef ds:uri="http://schemas.microsoft.com/sharepoint/v3/contenttype/forms"/>
  </ds:schemaRefs>
</ds:datastoreItem>
</file>

<file path=customXml/itemProps2.xml><?xml version="1.0" encoding="utf-8"?>
<ds:datastoreItem xmlns:ds="http://schemas.openxmlformats.org/officeDocument/2006/customXml" ds:itemID="{AE1013BF-9E1E-407D-B893-F628A6608FB5}">
  <ds:schemaRefs>
    <ds:schemaRef ds:uri="http://schemas.microsoft.com/sharepoint/events"/>
  </ds:schemaRefs>
</ds:datastoreItem>
</file>

<file path=customXml/itemProps3.xml><?xml version="1.0" encoding="utf-8"?>
<ds:datastoreItem xmlns:ds="http://schemas.openxmlformats.org/officeDocument/2006/customXml" ds:itemID="{096EF730-A797-4530-9BBF-4411FB306EA4}">
  <ds:schemaRefs>
    <ds:schemaRef ds:uri="Microsoft.SharePoint.Taxonomy.ContentTypeSync"/>
  </ds:schemaRefs>
</ds:datastoreItem>
</file>

<file path=customXml/itemProps4.xml><?xml version="1.0" encoding="utf-8"?>
<ds:datastoreItem xmlns:ds="http://schemas.openxmlformats.org/officeDocument/2006/customXml" ds:itemID="{0DA06E27-516D-4214-AF18-B0152019B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4544AA-0AD6-4200-9ABA-2B195CC22E0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1239</Words>
  <Characters>7065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Riikka ER</cp:lastModifiedBy>
  <cp:revision>16</cp:revision>
  <cp:lastPrinted>1899-12-31T23:00:00Z</cp:lastPrinted>
  <dcterms:created xsi:type="dcterms:W3CDTF">2018-06-13T12:17:00Z</dcterms:created>
  <dcterms:modified xsi:type="dcterms:W3CDTF">2018-06-21T20:24:00Z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0x010100C5F30C9B16E14C8EACE5F2CC7B7AC7F400F5862E332FC6CE449700A00A9FC83FBA</vt:lpwstr>
  </property>
  <property fmtid="{D5CDD505-2E9C-101B-9397-08002B2CF9AE}" pid="21" name="EriCOLLCategory">
    <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OrganizationUnit">
    <vt:lpwstr/>
  </property>
  <property fmtid="{D5CDD505-2E9C-101B-9397-08002B2CF9AE}" pid="26" name="EriCOLLProducts">
    <vt:lpwstr/>
  </property>
  <property fmtid="{D5CDD505-2E9C-101B-9397-08002B2CF9AE}" pid="27" name="EriCOLLCustomer">
    <vt:lpwstr/>
  </property>
  <property fmtid="{D5CDD505-2E9C-101B-9397-08002B2CF9AE}" pid="28" name="EriCOLLProjects">
    <vt:lpwstr/>
  </property>
  <property fmtid="{D5CDD505-2E9C-101B-9397-08002B2CF9AE}" pid="29" name="EriCOLLProcess">
    <vt:lpwstr/>
  </property>
  <property fmtid="{D5CDD505-2E9C-101B-9397-08002B2CF9AE}" pid="30" name="_dlc_DocIdItemGuid">
    <vt:lpwstr>c93631b1-3201-45e7-a10c-a433a74af8c6</vt:lpwstr>
  </property>
</Properties>
</file>